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D6E08" w:rsidRDefault="00243F3F">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Dewatering Control Plan (DCP) Template Instructions:</w:t>
      </w:r>
    </w:p>
    <w:p w14:paraId="00000002" w14:textId="77777777" w:rsidR="001D6E08" w:rsidRDefault="001D6E08">
      <w:pPr>
        <w:rPr>
          <w:rFonts w:ascii="Times New Roman" w:eastAsia="Times New Roman" w:hAnsi="Times New Roman" w:cs="Times New Roman"/>
          <w:sz w:val="26"/>
          <w:szCs w:val="26"/>
        </w:rPr>
      </w:pPr>
    </w:p>
    <w:p w14:paraId="00000003" w14:textId="4923975D" w:rsidR="001D6E08" w:rsidRDefault="00243F3F">
      <w:pPr>
        <w:rPr>
          <w:rFonts w:ascii="Times New Roman" w:eastAsia="Times New Roman" w:hAnsi="Times New Roman" w:cs="Times New Roman"/>
          <w:sz w:val="24"/>
          <w:szCs w:val="24"/>
        </w:rPr>
      </w:pPr>
      <w:r>
        <w:rPr>
          <w:rFonts w:ascii="Times New Roman" w:eastAsia="Times New Roman" w:hAnsi="Times New Roman" w:cs="Times New Roman"/>
          <w:sz w:val="24"/>
          <w:szCs w:val="24"/>
        </w:rPr>
        <w:t>DWQ has developed this template for dewatering and hydrostatic testing sites permitted under the General Permit for Construction Dewatering and Hydrostatic Testing (CDHT)</w:t>
      </w:r>
      <w:r w:rsidR="00741281">
        <w:rPr>
          <w:rFonts w:ascii="Times New Roman" w:eastAsia="Times New Roman" w:hAnsi="Times New Roman" w:cs="Times New Roman"/>
          <w:sz w:val="24"/>
          <w:szCs w:val="24"/>
        </w:rPr>
        <w:t>**</w:t>
      </w:r>
      <w:r>
        <w:rPr>
          <w:rFonts w:ascii="Times New Roman" w:eastAsia="Times New Roman" w:hAnsi="Times New Roman" w:cs="Times New Roman"/>
          <w:sz w:val="24"/>
          <w:szCs w:val="24"/>
        </w:rPr>
        <w:t>. The template gives you a framework to ensure that your DCP addresses the necessary elements required by the permit.</w:t>
      </w:r>
    </w:p>
    <w:p w14:paraId="33E89A5D" w14:textId="77777777" w:rsidR="003F7792" w:rsidRDefault="003F7792">
      <w:pPr>
        <w:rPr>
          <w:rFonts w:ascii="Times New Roman" w:eastAsia="Times New Roman" w:hAnsi="Times New Roman" w:cs="Times New Roman"/>
          <w:sz w:val="24"/>
          <w:szCs w:val="24"/>
        </w:rPr>
      </w:pPr>
    </w:p>
    <w:p w14:paraId="00000004" w14:textId="312357B5" w:rsidR="001D6E08" w:rsidRDefault="00243F3F">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template covers most of the DCP elements that the Utah CDHT requires, however, you are encouraged to customize this template to reflect unique conditions at the site or address a requirement not covered in the provided sections.</w:t>
      </w:r>
    </w:p>
    <w:p w14:paraId="3B84B58F" w14:textId="6D35FCB9" w:rsidR="003F7792" w:rsidRDefault="003F7792">
      <w:pPr>
        <w:rPr>
          <w:rFonts w:ascii="Times New Roman" w:eastAsia="Times New Roman" w:hAnsi="Times New Roman" w:cs="Times New Roman"/>
          <w:sz w:val="24"/>
          <w:szCs w:val="24"/>
        </w:rPr>
      </w:pPr>
    </w:p>
    <w:p w14:paraId="00000006" w14:textId="736C194C" w:rsidR="001D6E08" w:rsidRPr="003F7792" w:rsidRDefault="003F7792">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r w:rsidRPr="003F7792">
        <w:rPr>
          <w:rFonts w:ascii="Times New Roman" w:eastAsia="Times New Roman" w:hAnsi="Times New Roman" w:cs="Times New Roman"/>
          <w:b/>
          <w:bCs/>
          <w:sz w:val="26"/>
          <w:szCs w:val="26"/>
        </w:rPr>
        <w:t>Salt Lake City Public Utilities has edited this template to be applicable to both the CDHT permit (UTG070000) and the Treated Groundwater permit (UTG</w:t>
      </w:r>
      <w:proofErr w:type="gramStart"/>
      <w:r w:rsidRPr="003F7792">
        <w:rPr>
          <w:rFonts w:ascii="Times New Roman" w:eastAsia="Times New Roman" w:hAnsi="Times New Roman" w:cs="Times New Roman"/>
          <w:b/>
          <w:bCs/>
          <w:sz w:val="26"/>
          <w:szCs w:val="26"/>
        </w:rPr>
        <w:t>790000)</w:t>
      </w:r>
      <w:r>
        <w:rPr>
          <w:rFonts w:ascii="Times New Roman" w:eastAsia="Times New Roman" w:hAnsi="Times New Roman" w:cs="Times New Roman"/>
          <w:b/>
          <w:bCs/>
          <w:sz w:val="26"/>
          <w:szCs w:val="26"/>
        </w:rPr>
        <w:t>*</w:t>
      </w:r>
      <w:proofErr w:type="gramEnd"/>
      <w:r>
        <w:rPr>
          <w:rFonts w:ascii="Times New Roman" w:eastAsia="Times New Roman" w:hAnsi="Times New Roman" w:cs="Times New Roman"/>
          <w:b/>
          <w:bCs/>
          <w:sz w:val="26"/>
          <w:szCs w:val="26"/>
        </w:rPr>
        <w:t>*</w:t>
      </w:r>
    </w:p>
    <w:p w14:paraId="00000008" w14:textId="77777777" w:rsidR="001D6E08" w:rsidRDefault="001D6E08">
      <w:pPr>
        <w:rPr>
          <w:rFonts w:ascii="Times New Roman" w:eastAsia="Times New Roman" w:hAnsi="Times New Roman" w:cs="Times New Roman"/>
          <w:sz w:val="26"/>
          <w:szCs w:val="26"/>
        </w:rPr>
      </w:pPr>
    </w:p>
    <w:p w14:paraId="00000009" w14:textId="77777777" w:rsidR="001D6E08" w:rsidRDefault="001D6E08">
      <w:pPr>
        <w:rPr>
          <w:rFonts w:ascii="Times New Roman" w:eastAsia="Times New Roman" w:hAnsi="Times New Roman" w:cs="Times New Roman"/>
          <w:sz w:val="26"/>
          <w:szCs w:val="26"/>
        </w:rPr>
      </w:pPr>
    </w:p>
    <w:p w14:paraId="0000000A" w14:textId="77777777" w:rsidR="001D6E08" w:rsidRDefault="001D6E08">
      <w:pPr>
        <w:rPr>
          <w:rFonts w:ascii="Times New Roman" w:eastAsia="Times New Roman" w:hAnsi="Times New Roman" w:cs="Times New Roman"/>
          <w:sz w:val="26"/>
          <w:szCs w:val="26"/>
        </w:rPr>
      </w:pPr>
    </w:p>
    <w:p w14:paraId="0000000B" w14:textId="77777777" w:rsidR="001D6E08" w:rsidRDefault="001D6E08">
      <w:pPr>
        <w:rPr>
          <w:rFonts w:ascii="Times New Roman" w:eastAsia="Times New Roman" w:hAnsi="Times New Roman" w:cs="Times New Roman"/>
          <w:sz w:val="26"/>
          <w:szCs w:val="26"/>
        </w:rPr>
      </w:pPr>
    </w:p>
    <w:p w14:paraId="0000000C" w14:textId="77777777" w:rsidR="001D6E08" w:rsidRDefault="001D6E08">
      <w:pPr>
        <w:rPr>
          <w:rFonts w:ascii="Times New Roman" w:eastAsia="Times New Roman" w:hAnsi="Times New Roman" w:cs="Times New Roman"/>
          <w:sz w:val="26"/>
          <w:szCs w:val="26"/>
        </w:rPr>
      </w:pPr>
    </w:p>
    <w:p w14:paraId="0000000D" w14:textId="77777777" w:rsidR="001D6E08" w:rsidRDefault="001D6E08">
      <w:pPr>
        <w:rPr>
          <w:rFonts w:ascii="Times New Roman" w:eastAsia="Times New Roman" w:hAnsi="Times New Roman" w:cs="Times New Roman"/>
          <w:sz w:val="26"/>
          <w:szCs w:val="26"/>
        </w:rPr>
      </w:pPr>
    </w:p>
    <w:p w14:paraId="0000000E" w14:textId="77777777" w:rsidR="001D6E08" w:rsidRDefault="001D6E08">
      <w:pPr>
        <w:rPr>
          <w:rFonts w:ascii="Times New Roman" w:eastAsia="Times New Roman" w:hAnsi="Times New Roman" w:cs="Times New Roman"/>
          <w:sz w:val="26"/>
          <w:szCs w:val="26"/>
        </w:rPr>
      </w:pPr>
    </w:p>
    <w:p w14:paraId="0000000F" w14:textId="77777777" w:rsidR="001D6E08" w:rsidRDefault="001D6E08">
      <w:pPr>
        <w:rPr>
          <w:rFonts w:ascii="Times New Roman" w:eastAsia="Times New Roman" w:hAnsi="Times New Roman" w:cs="Times New Roman"/>
          <w:sz w:val="26"/>
          <w:szCs w:val="26"/>
        </w:rPr>
      </w:pPr>
    </w:p>
    <w:p w14:paraId="00000010" w14:textId="77777777" w:rsidR="001D6E08" w:rsidRDefault="001D6E08">
      <w:pPr>
        <w:rPr>
          <w:rFonts w:ascii="Times New Roman" w:eastAsia="Times New Roman" w:hAnsi="Times New Roman" w:cs="Times New Roman"/>
          <w:sz w:val="26"/>
          <w:szCs w:val="26"/>
        </w:rPr>
      </w:pPr>
    </w:p>
    <w:p w14:paraId="00000011" w14:textId="77777777" w:rsidR="001D6E08" w:rsidRDefault="001D6E08">
      <w:pPr>
        <w:rPr>
          <w:rFonts w:ascii="Times New Roman" w:eastAsia="Times New Roman" w:hAnsi="Times New Roman" w:cs="Times New Roman"/>
          <w:sz w:val="26"/>
          <w:szCs w:val="26"/>
        </w:rPr>
      </w:pPr>
    </w:p>
    <w:p w14:paraId="00000012" w14:textId="77777777" w:rsidR="001D6E08" w:rsidRDefault="001D6E08">
      <w:pPr>
        <w:rPr>
          <w:rFonts w:ascii="Times New Roman" w:eastAsia="Times New Roman" w:hAnsi="Times New Roman" w:cs="Times New Roman"/>
          <w:sz w:val="26"/>
          <w:szCs w:val="26"/>
        </w:rPr>
      </w:pPr>
    </w:p>
    <w:p w14:paraId="00000013" w14:textId="77777777" w:rsidR="001D6E08" w:rsidRDefault="001D6E08">
      <w:pPr>
        <w:rPr>
          <w:rFonts w:ascii="Times New Roman" w:eastAsia="Times New Roman" w:hAnsi="Times New Roman" w:cs="Times New Roman"/>
          <w:sz w:val="26"/>
          <w:szCs w:val="26"/>
        </w:rPr>
      </w:pPr>
    </w:p>
    <w:p w14:paraId="00000014" w14:textId="77777777" w:rsidR="001D6E08" w:rsidRDefault="001D6E08">
      <w:pPr>
        <w:rPr>
          <w:rFonts w:ascii="Times New Roman" w:eastAsia="Times New Roman" w:hAnsi="Times New Roman" w:cs="Times New Roman"/>
          <w:sz w:val="26"/>
          <w:szCs w:val="26"/>
        </w:rPr>
      </w:pPr>
    </w:p>
    <w:p w14:paraId="00000015" w14:textId="77777777" w:rsidR="001D6E08" w:rsidRDefault="001D6E08">
      <w:pPr>
        <w:rPr>
          <w:rFonts w:ascii="Times New Roman" w:eastAsia="Times New Roman" w:hAnsi="Times New Roman" w:cs="Times New Roman"/>
          <w:sz w:val="26"/>
          <w:szCs w:val="26"/>
        </w:rPr>
      </w:pPr>
    </w:p>
    <w:p w14:paraId="00000016" w14:textId="77777777" w:rsidR="001D6E08" w:rsidRDefault="001D6E08">
      <w:pPr>
        <w:rPr>
          <w:rFonts w:ascii="Times New Roman" w:eastAsia="Times New Roman" w:hAnsi="Times New Roman" w:cs="Times New Roman"/>
          <w:sz w:val="26"/>
          <w:szCs w:val="26"/>
        </w:rPr>
      </w:pPr>
    </w:p>
    <w:p w14:paraId="00000017" w14:textId="77777777" w:rsidR="001D6E08" w:rsidRDefault="001D6E08">
      <w:pPr>
        <w:rPr>
          <w:rFonts w:ascii="Times New Roman" w:eastAsia="Times New Roman" w:hAnsi="Times New Roman" w:cs="Times New Roman"/>
          <w:sz w:val="26"/>
          <w:szCs w:val="26"/>
        </w:rPr>
      </w:pPr>
    </w:p>
    <w:p w14:paraId="00000018" w14:textId="77777777" w:rsidR="001D6E08" w:rsidRDefault="001D6E08">
      <w:pPr>
        <w:rPr>
          <w:rFonts w:ascii="Times New Roman" w:eastAsia="Times New Roman" w:hAnsi="Times New Roman" w:cs="Times New Roman"/>
          <w:sz w:val="26"/>
          <w:szCs w:val="26"/>
        </w:rPr>
      </w:pPr>
    </w:p>
    <w:p w14:paraId="00000019" w14:textId="77777777" w:rsidR="001D6E08" w:rsidRDefault="001D6E08">
      <w:pPr>
        <w:rPr>
          <w:rFonts w:ascii="Times New Roman" w:eastAsia="Times New Roman" w:hAnsi="Times New Roman" w:cs="Times New Roman"/>
          <w:sz w:val="26"/>
          <w:szCs w:val="26"/>
        </w:rPr>
      </w:pPr>
    </w:p>
    <w:p w14:paraId="0000001A" w14:textId="77777777" w:rsidR="001D6E08" w:rsidRDefault="001D6E08">
      <w:pPr>
        <w:rPr>
          <w:rFonts w:ascii="Times New Roman" w:eastAsia="Times New Roman" w:hAnsi="Times New Roman" w:cs="Times New Roman"/>
          <w:sz w:val="26"/>
          <w:szCs w:val="26"/>
        </w:rPr>
      </w:pPr>
    </w:p>
    <w:p w14:paraId="0000001B" w14:textId="77777777" w:rsidR="001D6E08" w:rsidRDefault="001D6E08">
      <w:pPr>
        <w:rPr>
          <w:rFonts w:ascii="Times New Roman" w:eastAsia="Times New Roman" w:hAnsi="Times New Roman" w:cs="Times New Roman"/>
          <w:sz w:val="26"/>
          <w:szCs w:val="26"/>
        </w:rPr>
      </w:pPr>
    </w:p>
    <w:p w14:paraId="0000001C" w14:textId="77777777" w:rsidR="001D6E08" w:rsidRDefault="001D6E08">
      <w:pPr>
        <w:rPr>
          <w:rFonts w:ascii="Times New Roman" w:eastAsia="Times New Roman" w:hAnsi="Times New Roman" w:cs="Times New Roman"/>
          <w:sz w:val="26"/>
          <w:szCs w:val="26"/>
        </w:rPr>
      </w:pPr>
    </w:p>
    <w:p w14:paraId="0000001D" w14:textId="77777777" w:rsidR="001D6E08" w:rsidRDefault="001D6E08">
      <w:pPr>
        <w:rPr>
          <w:rFonts w:ascii="Times New Roman" w:eastAsia="Times New Roman" w:hAnsi="Times New Roman" w:cs="Times New Roman"/>
          <w:sz w:val="26"/>
          <w:szCs w:val="26"/>
        </w:rPr>
      </w:pPr>
    </w:p>
    <w:p w14:paraId="0000001E" w14:textId="77777777" w:rsidR="001D6E08" w:rsidRDefault="001D6E08">
      <w:pPr>
        <w:rPr>
          <w:rFonts w:ascii="Times New Roman" w:eastAsia="Times New Roman" w:hAnsi="Times New Roman" w:cs="Times New Roman"/>
          <w:sz w:val="26"/>
          <w:szCs w:val="26"/>
        </w:rPr>
      </w:pPr>
    </w:p>
    <w:p w14:paraId="0000001F" w14:textId="77777777" w:rsidR="001D6E08" w:rsidRDefault="001D6E08">
      <w:pPr>
        <w:rPr>
          <w:rFonts w:ascii="Times New Roman" w:eastAsia="Times New Roman" w:hAnsi="Times New Roman" w:cs="Times New Roman"/>
          <w:sz w:val="26"/>
          <w:szCs w:val="26"/>
        </w:rPr>
      </w:pPr>
    </w:p>
    <w:p w14:paraId="00000020" w14:textId="77777777" w:rsidR="001D6E08" w:rsidRDefault="001D6E08">
      <w:pPr>
        <w:rPr>
          <w:rFonts w:ascii="Times New Roman" w:eastAsia="Times New Roman" w:hAnsi="Times New Roman" w:cs="Times New Roman"/>
          <w:sz w:val="26"/>
          <w:szCs w:val="26"/>
        </w:rPr>
      </w:pPr>
    </w:p>
    <w:p w14:paraId="00000021" w14:textId="77777777" w:rsidR="001D6E08" w:rsidRDefault="001D6E08">
      <w:pPr>
        <w:rPr>
          <w:rFonts w:ascii="Times New Roman" w:eastAsia="Times New Roman" w:hAnsi="Times New Roman" w:cs="Times New Roman"/>
          <w:sz w:val="26"/>
          <w:szCs w:val="26"/>
        </w:rPr>
      </w:pPr>
    </w:p>
    <w:p w14:paraId="00000022" w14:textId="77777777" w:rsidR="001D6E08" w:rsidRDefault="00243F3F">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Dewatering Control Plan </w:t>
      </w:r>
    </w:p>
    <w:p w14:paraId="6D9BCB4F" w14:textId="0CD380C6" w:rsidR="00BC3C6D" w:rsidRPr="00BC3C6D" w:rsidRDefault="00243F3F" w:rsidP="00BC3C6D">
      <w:pPr>
        <w:jc w:val="center"/>
        <w:rPr>
          <w:rFonts w:ascii="Times New Roman" w:eastAsia="Times New Roman" w:hAnsi="Times New Roman" w:cs="Times New Roman"/>
          <w:b/>
          <w:sz w:val="24"/>
          <w:szCs w:val="24"/>
        </w:rPr>
      </w:pPr>
      <w:r>
        <w:rPr>
          <w:rFonts w:ascii="Times New Roman" w:eastAsia="Times New Roman" w:hAnsi="Times New Roman" w:cs="Times New Roman"/>
          <w:b/>
          <w:sz w:val="40"/>
          <w:szCs w:val="40"/>
        </w:rPr>
        <w:t>for:</w:t>
      </w:r>
    </w:p>
    <w:p w14:paraId="00000024"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Project Name</w:t>
      </w:r>
    </w:p>
    <w:p w14:paraId="00000025"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Project Site Location/Address</w:t>
      </w:r>
    </w:p>
    <w:p w14:paraId="00000026"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City, State, Zip Code</w:t>
      </w:r>
    </w:p>
    <w:p w14:paraId="00000027"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Project Site Telephone Number (if applicable)</w:t>
      </w:r>
    </w:p>
    <w:p w14:paraId="00000028" w14:textId="77777777" w:rsidR="001D6E08" w:rsidRDefault="001D6E08">
      <w:pPr>
        <w:jc w:val="center"/>
        <w:rPr>
          <w:rFonts w:ascii="Times New Roman" w:eastAsia="Times New Roman" w:hAnsi="Times New Roman" w:cs="Times New Roman"/>
          <w:sz w:val="26"/>
          <w:szCs w:val="26"/>
        </w:rPr>
      </w:pPr>
    </w:p>
    <w:p w14:paraId="00000029" w14:textId="77777777" w:rsidR="001D6E08" w:rsidRDefault="00243F3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Operator: </w:t>
      </w:r>
    </w:p>
    <w:p w14:paraId="0000002A"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Company or Organization Name</w:t>
      </w:r>
    </w:p>
    <w:p w14:paraId="0000002B"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Name</w:t>
      </w:r>
    </w:p>
    <w:p w14:paraId="0000002C"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Address</w:t>
      </w:r>
    </w:p>
    <w:p w14:paraId="0000002D"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City, State, Zip Code</w:t>
      </w:r>
    </w:p>
    <w:p w14:paraId="0000002E"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Telephone Number</w:t>
      </w:r>
    </w:p>
    <w:p w14:paraId="0000002F"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Fax/Email</w:t>
      </w:r>
    </w:p>
    <w:p w14:paraId="00000030" w14:textId="77777777" w:rsidR="001D6E08" w:rsidRDefault="001D6E08">
      <w:pPr>
        <w:jc w:val="center"/>
        <w:rPr>
          <w:rFonts w:ascii="Times New Roman" w:eastAsia="Times New Roman" w:hAnsi="Times New Roman" w:cs="Times New Roman"/>
          <w:sz w:val="26"/>
          <w:szCs w:val="26"/>
        </w:rPr>
      </w:pPr>
    </w:p>
    <w:p w14:paraId="00000031" w14:textId="77777777" w:rsidR="001D6E08" w:rsidRDefault="00243F3F">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Primary DCP Contact:</w:t>
      </w:r>
    </w:p>
    <w:p w14:paraId="00000032"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Company or Organization Name</w:t>
      </w:r>
    </w:p>
    <w:p w14:paraId="00000033"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Name</w:t>
      </w:r>
    </w:p>
    <w:p w14:paraId="00000034"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Address</w:t>
      </w:r>
    </w:p>
    <w:p w14:paraId="00000035"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City, State, Zip Code</w:t>
      </w:r>
    </w:p>
    <w:p w14:paraId="00000036"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Telephone Number</w:t>
      </w:r>
    </w:p>
    <w:p w14:paraId="00000037"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Insert Fax/Email</w:t>
      </w:r>
    </w:p>
    <w:p w14:paraId="00000038" w14:textId="77777777" w:rsidR="001D6E08" w:rsidRDefault="001D6E08">
      <w:pPr>
        <w:jc w:val="center"/>
        <w:rPr>
          <w:rFonts w:ascii="Times New Roman" w:eastAsia="Times New Roman" w:hAnsi="Times New Roman" w:cs="Times New Roman"/>
          <w:sz w:val="26"/>
          <w:szCs w:val="26"/>
        </w:rPr>
      </w:pPr>
    </w:p>
    <w:p w14:paraId="00000039" w14:textId="77777777" w:rsidR="001D6E08" w:rsidRDefault="00243F3F">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DCP Preparation Date:</w:t>
      </w:r>
    </w:p>
    <w:p w14:paraId="0000003A"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__/__/__</w:t>
      </w:r>
    </w:p>
    <w:p w14:paraId="0000003B" w14:textId="77777777" w:rsidR="001D6E08" w:rsidRDefault="001D6E08">
      <w:pPr>
        <w:jc w:val="center"/>
        <w:rPr>
          <w:rFonts w:ascii="Times New Roman" w:eastAsia="Times New Roman" w:hAnsi="Times New Roman" w:cs="Times New Roman"/>
          <w:sz w:val="26"/>
          <w:szCs w:val="26"/>
        </w:rPr>
      </w:pPr>
    </w:p>
    <w:p w14:paraId="0000003C" w14:textId="77777777" w:rsidR="001D6E08" w:rsidRDefault="00243F3F">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UPDES Permit Tracking Number*:</w:t>
      </w:r>
    </w:p>
    <w:p w14:paraId="0000003D" w14:textId="77777777" w:rsidR="001D6E08" w:rsidRPr="006A31DB" w:rsidRDefault="00243F3F">
      <w:pPr>
        <w:jc w:val="center"/>
        <w:rPr>
          <w:rFonts w:ascii="Times New Roman" w:eastAsia="Times New Roman" w:hAnsi="Times New Roman" w:cs="Times New Roman"/>
          <w:color w:val="365F91" w:themeColor="accent1" w:themeShade="BF"/>
          <w:sz w:val="26"/>
          <w:szCs w:val="26"/>
        </w:rPr>
      </w:pPr>
      <w:r w:rsidRPr="006A31DB">
        <w:rPr>
          <w:rFonts w:ascii="Times New Roman" w:eastAsia="Times New Roman" w:hAnsi="Times New Roman" w:cs="Times New Roman"/>
          <w:color w:val="365F91" w:themeColor="accent1" w:themeShade="BF"/>
          <w:sz w:val="26"/>
          <w:szCs w:val="26"/>
        </w:rPr>
        <w:t>UTG-________</w:t>
      </w:r>
    </w:p>
    <w:p w14:paraId="0000003E" w14:textId="77777777" w:rsidR="001D6E08" w:rsidRDefault="001D6E08">
      <w:pPr>
        <w:jc w:val="center"/>
        <w:rPr>
          <w:rFonts w:ascii="Times New Roman" w:eastAsia="Times New Roman" w:hAnsi="Times New Roman" w:cs="Times New Roman"/>
          <w:sz w:val="26"/>
          <w:szCs w:val="26"/>
        </w:rPr>
      </w:pPr>
    </w:p>
    <w:p w14:paraId="0000003F" w14:textId="77777777" w:rsidR="001D6E08" w:rsidRDefault="00243F3F">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*This is the unique number assigned to your project after you have applied for coverage under the Utah Pollutant Discharge Elimination System (UPDES) construction dewatering and hydrostatic testing permit. If this template is filled out first, you can leave the tracking number blank until after you have applied for coverage.</w:t>
      </w:r>
    </w:p>
    <w:p w14:paraId="00000040" w14:textId="77777777" w:rsidR="001D6E08" w:rsidRDefault="001D6E08">
      <w:pPr>
        <w:rPr>
          <w:rFonts w:ascii="Times New Roman" w:eastAsia="Times New Roman" w:hAnsi="Times New Roman" w:cs="Times New Roman"/>
          <w:i/>
          <w:sz w:val="20"/>
          <w:szCs w:val="20"/>
        </w:rPr>
      </w:pPr>
    </w:p>
    <w:p w14:paraId="00000041" w14:textId="77777777" w:rsidR="001D6E08" w:rsidRDefault="001D6E08">
      <w:pPr>
        <w:rPr>
          <w:rFonts w:ascii="Times New Roman" w:eastAsia="Times New Roman" w:hAnsi="Times New Roman" w:cs="Times New Roman"/>
          <w:i/>
          <w:sz w:val="20"/>
          <w:szCs w:val="20"/>
        </w:rPr>
      </w:pPr>
    </w:p>
    <w:p w14:paraId="00000042" w14:textId="77777777" w:rsidR="001D6E08" w:rsidRDefault="001D6E08">
      <w:pPr>
        <w:rPr>
          <w:rFonts w:ascii="Times New Roman" w:eastAsia="Times New Roman" w:hAnsi="Times New Roman" w:cs="Times New Roman"/>
          <w:i/>
          <w:sz w:val="20"/>
          <w:szCs w:val="20"/>
        </w:rPr>
      </w:pPr>
    </w:p>
    <w:p w14:paraId="00000043" w14:textId="214A51F9" w:rsidR="001D6E08" w:rsidRDefault="001D6E08">
      <w:pPr>
        <w:rPr>
          <w:rFonts w:ascii="Times New Roman" w:eastAsia="Times New Roman" w:hAnsi="Times New Roman" w:cs="Times New Roman"/>
          <w:sz w:val="24"/>
          <w:szCs w:val="24"/>
        </w:rPr>
      </w:pPr>
    </w:p>
    <w:sdt>
      <w:sdtPr>
        <w:rPr>
          <w:rFonts w:ascii="Arial" w:eastAsia="Arial" w:hAnsi="Arial" w:cs="Arial"/>
          <w:color w:val="auto"/>
          <w:sz w:val="22"/>
          <w:szCs w:val="22"/>
          <w:lang w:val="en"/>
        </w:rPr>
        <w:id w:val="2009249235"/>
        <w:docPartObj>
          <w:docPartGallery w:val="Table of Contents"/>
          <w:docPartUnique/>
        </w:docPartObj>
      </w:sdtPr>
      <w:sdtEndPr>
        <w:rPr>
          <w:b/>
          <w:bCs/>
          <w:noProof/>
        </w:rPr>
      </w:sdtEndPr>
      <w:sdtContent>
        <w:p w14:paraId="63E7B2E1" w14:textId="661E8503" w:rsidR="0025083A" w:rsidRPr="0025083A" w:rsidRDefault="0025083A">
          <w:pPr>
            <w:pStyle w:val="TOCHeading"/>
            <w:rPr>
              <w:rFonts w:ascii="Times New Roman" w:hAnsi="Times New Roman" w:cs="Times New Roman"/>
            </w:rPr>
          </w:pPr>
          <w:r w:rsidRPr="0025083A">
            <w:rPr>
              <w:rFonts w:ascii="Times New Roman" w:hAnsi="Times New Roman" w:cs="Times New Roman"/>
            </w:rPr>
            <w:t>Table of Contents</w:t>
          </w:r>
        </w:p>
        <w:p w14:paraId="63D8ABD1" w14:textId="14453E96" w:rsidR="0025083A" w:rsidRPr="0025083A" w:rsidRDefault="0025083A">
          <w:pPr>
            <w:pStyle w:val="TOC1"/>
            <w:tabs>
              <w:tab w:val="right" w:leader="dot" w:pos="9350"/>
            </w:tabs>
            <w:rPr>
              <w:rFonts w:ascii="Times New Roman" w:hAnsi="Times New Roman" w:cs="Times New Roman"/>
              <w:noProof/>
            </w:rPr>
          </w:pPr>
          <w:r>
            <w:fldChar w:fldCharType="begin"/>
          </w:r>
          <w:r>
            <w:instrText xml:space="preserve"> TOC \o "1-3" \h \z \u </w:instrText>
          </w:r>
          <w:r>
            <w:fldChar w:fldCharType="separate"/>
          </w:r>
          <w:hyperlink w:anchor="_Toc79561025" w:history="1">
            <w:r w:rsidRPr="0025083A">
              <w:rPr>
                <w:rStyle w:val="Hyperlink"/>
                <w:rFonts w:ascii="Times New Roman" w:hAnsi="Times New Roman" w:cs="Times New Roman"/>
                <w:b/>
                <w:noProof/>
              </w:rPr>
              <w:t>Section 1: Contact Information/Responsible Parties</w:t>
            </w:r>
            <w:r w:rsidRPr="0025083A">
              <w:rPr>
                <w:rFonts w:ascii="Times New Roman" w:hAnsi="Times New Roman" w:cs="Times New Roman"/>
                <w:noProof/>
                <w:webHidden/>
              </w:rPr>
              <w:tab/>
            </w:r>
            <w:r w:rsidRPr="0025083A">
              <w:rPr>
                <w:rFonts w:ascii="Times New Roman" w:hAnsi="Times New Roman" w:cs="Times New Roman"/>
                <w:noProof/>
                <w:webHidden/>
              </w:rPr>
              <w:fldChar w:fldCharType="begin"/>
            </w:r>
            <w:r w:rsidRPr="0025083A">
              <w:rPr>
                <w:rFonts w:ascii="Times New Roman" w:hAnsi="Times New Roman" w:cs="Times New Roman"/>
                <w:noProof/>
                <w:webHidden/>
              </w:rPr>
              <w:instrText xml:space="preserve"> PAGEREF _Toc79561025 \h </w:instrText>
            </w:r>
            <w:r w:rsidRPr="0025083A">
              <w:rPr>
                <w:rFonts w:ascii="Times New Roman" w:hAnsi="Times New Roman" w:cs="Times New Roman"/>
                <w:noProof/>
                <w:webHidden/>
              </w:rPr>
            </w:r>
            <w:r w:rsidRPr="0025083A">
              <w:rPr>
                <w:rFonts w:ascii="Times New Roman" w:hAnsi="Times New Roman" w:cs="Times New Roman"/>
                <w:noProof/>
                <w:webHidden/>
              </w:rPr>
              <w:fldChar w:fldCharType="separate"/>
            </w:r>
            <w:r>
              <w:rPr>
                <w:rFonts w:ascii="Times New Roman" w:hAnsi="Times New Roman" w:cs="Times New Roman"/>
                <w:noProof/>
                <w:webHidden/>
              </w:rPr>
              <w:t>4</w:t>
            </w:r>
            <w:r w:rsidRPr="0025083A">
              <w:rPr>
                <w:rFonts w:ascii="Times New Roman" w:hAnsi="Times New Roman" w:cs="Times New Roman"/>
                <w:noProof/>
                <w:webHidden/>
              </w:rPr>
              <w:fldChar w:fldCharType="end"/>
            </w:r>
          </w:hyperlink>
        </w:p>
        <w:p w14:paraId="0A446D89" w14:textId="7ACB02C3" w:rsidR="0025083A" w:rsidRPr="0025083A" w:rsidRDefault="003D1F98">
          <w:pPr>
            <w:pStyle w:val="TOC1"/>
            <w:tabs>
              <w:tab w:val="right" w:leader="dot" w:pos="9350"/>
            </w:tabs>
            <w:rPr>
              <w:rFonts w:ascii="Times New Roman" w:hAnsi="Times New Roman" w:cs="Times New Roman"/>
              <w:noProof/>
            </w:rPr>
          </w:pPr>
          <w:hyperlink w:anchor="_Toc79561026" w:history="1">
            <w:r w:rsidR="0025083A" w:rsidRPr="0025083A">
              <w:rPr>
                <w:rStyle w:val="Hyperlink"/>
                <w:rFonts w:ascii="Times New Roman" w:hAnsi="Times New Roman" w:cs="Times New Roman"/>
                <w:b/>
                <w:noProof/>
              </w:rPr>
              <w:t>Section 2: Nature of Construction Activities</w:t>
            </w:r>
            <w:r w:rsidR="0025083A" w:rsidRPr="0025083A">
              <w:rPr>
                <w:rFonts w:ascii="Times New Roman" w:hAnsi="Times New Roman" w:cs="Times New Roman"/>
                <w:noProof/>
                <w:webHidden/>
              </w:rPr>
              <w:tab/>
            </w:r>
            <w:r w:rsidR="0025083A" w:rsidRPr="0025083A">
              <w:rPr>
                <w:rFonts w:ascii="Times New Roman" w:hAnsi="Times New Roman" w:cs="Times New Roman"/>
                <w:noProof/>
                <w:webHidden/>
              </w:rPr>
              <w:fldChar w:fldCharType="begin"/>
            </w:r>
            <w:r w:rsidR="0025083A" w:rsidRPr="0025083A">
              <w:rPr>
                <w:rFonts w:ascii="Times New Roman" w:hAnsi="Times New Roman" w:cs="Times New Roman"/>
                <w:noProof/>
                <w:webHidden/>
              </w:rPr>
              <w:instrText xml:space="preserve"> PAGEREF _Toc79561026 \h </w:instrText>
            </w:r>
            <w:r w:rsidR="0025083A" w:rsidRPr="0025083A">
              <w:rPr>
                <w:rFonts w:ascii="Times New Roman" w:hAnsi="Times New Roman" w:cs="Times New Roman"/>
                <w:noProof/>
                <w:webHidden/>
              </w:rPr>
            </w:r>
            <w:r w:rsidR="0025083A" w:rsidRPr="0025083A">
              <w:rPr>
                <w:rFonts w:ascii="Times New Roman" w:hAnsi="Times New Roman" w:cs="Times New Roman"/>
                <w:noProof/>
                <w:webHidden/>
              </w:rPr>
              <w:fldChar w:fldCharType="separate"/>
            </w:r>
            <w:r w:rsidR="0025083A">
              <w:rPr>
                <w:rFonts w:ascii="Times New Roman" w:hAnsi="Times New Roman" w:cs="Times New Roman"/>
                <w:noProof/>
                <w:webHidden/>
              </w:rPr>
              <w:t>4</w:t>
            </w:r>
            <w:r w:rsidR="0025083A" w:rsidRPr="0025083A">
              <w:rPr>
                <w:rFonts w:ascii="Times New Roman" w:hAnsi="Times New Roman" w:cs="Times New Roman"/>
                <w:noProof/>
                <w:webHidden/>
              </w:rPr>
              <w:fldChar w:fldCharType="end"/>
            </w:r>
          </w:hyperlink>
        </w:p>
        <w:p w14:paraId="7E2AD6DD" w14:textId="05A87F86" w:rsidR="0025083A" w:rsidRPr="0025083A" w:rsidRDefault="003D1F98">
          <w:pPr>
            <w:pStyle w:val="TOC1"/>
            <w:tabs>
              <w:tab w:val="right" w:leader="dot" w:pos="9350"/>
            </w:tabs>
            <w:rPr>
              <w:rFonts w:ascii="Times New Roman" w:hAnsi="Times New Roman" w:cs="Times New Roman"/>
              <w:noProof/>
            </w:rPr>
          </w:pPr>
          <w:hyperlink w:anchor="_Toc79561027" w:history="1">
            <w:r w:rsidR="0025083A" w:rsidRPr="0025083A">
              <w:rPr>
                <w:rStyle w:val="Hyperlink"/>
                <w:rFonts w:ascii="Times New Roman" w:hAnsi="Times New Roman" w:cs="Times New Roman"/>
                <w:b/>
                <w:noProof/>
              </w:rPr>
              <w:t>Section 3: Nature of Dewatering Activities</w:t>
            </w:r>
            <w:r w:rsidR="0025083A" w:rsidRPr="0025083A">
              <w:rPr>
                <w:rFonts w:ascii="Times New Roman" w:hAnsi="Times New Roman" w:cs="Times New Roman"/>
                <w:noProof/>
                <w:webHidden/>
              </w:rPr>
              <w:tab/>
            </w:r>
            <w:r w:rsidR="0025083A" w:rsidRPr="0025083A">
              <w:rPr>
                <w:rFonts w:ascii="Times New Roman" w:hAnsi="Times New Roman" w:cs="Times New Roman"/>
                <w:noProof/>
                <w:webHidden/>
              </w:rPr>
              <w:fldChar w:fldCharType="begin"/>
            </w:r>
            <w:r w:rsidR="0025083A" w:rsidRPr="0025083A">
              <w:rPr>
                <w:rFonts w:ascii="Times New Roman" w:hAnsi="Times New Roman" w:cs="Times New Roman"/>
                <w:noProof/>
                <w:webHidden/>
              </w:rPr>
              <w:instrText xml:space="preserve"> PAGEREF _Toc79561027 \h </w:instrText>
            </w:r>
            <w:r w:rsidR="0025083A" w:rsidRPr="0025083A">
              <w:rPr>
                <w:rFonts w:ascii="Times New Roman" w:hAnsi="Times New Roman" w:cs="Times New Roman"/>
                <w:noProof/>
                <w:webHidden/>
              </w:rPr>
            </w:r>
            <w:r w:rsidR="0025083A" w:rsidRPr="0025083A">
              <w:rPr>
                <w:rFonts w:ascii="Times New Roman" w:hAnsi="Times New Roman" w:cs="Times New Roman"/>
                <w:noProof/>
                <w:webHidden/>
              </w:rPr>
              <w:fldChar w:fldCharType="separate"/>
            </w:r>
            <w:r w:rsidR="0025083A">
              <w:rPr>
                <w:rFonts w:ascii="Times New Roman" w:hAnsi="Times New Roman" w:cs="Times New Roman"/>
                <w:noProof/>
                <w:webHidden/>
              </w:rPr>
              <w:t>4</w:t>
            </w:r>
            <w:r w:rsidR="0025083A" w:rsidRPr="0025083A">
              <w:rPr>
                <w:rFonts w:ascii="Times New Roman" w:hAnsi="Times New Roman" w:cs="Times New Roman"/>
                <w:noProof/>
                <w:webHidden/>
              </w:rPr>
              <w:fldChar w:fldCharType="end"/>
            </w:r>
          </w:hyperlink>
        </w:p>
        <w:p w14:paraId="4C81E208" w14:textId="6AA91B7D" w:rsidR="0025083A" w:rsidRPr="0025083A" w:rsidRDefault="003D1F98">
          <w:pPr>
            <w:pStyle w:val="TOC1"/>
            <w:tabs>
              <w:tab w:val="right" w:leader="dot" w:pos="9350"/>
            </w:tabs>
            <w:rPr>
              <w:rFonts w:ascii="Times New Roman" w:hAnsi="Times New Roman" w:cs="Times New Roman"/>
              <w:noProof/>
            </w:rPr>
          </w:pPr>
          <w:hyperlink w:anchor="_Toc79561028" w:history="1">
            <w:r w:rsidR="0025083A" w:rsidRPr="0025083A">
              <w:rPr>
                <w:rStyle w:val="Hyperlink"/>
                <w:rFonts w:ascii="Times New Roman" w:hAnsi="Times New Roman" w:cs="Times New Roman"/>
                <w:b/>
                <w:noProof/>
              </w:rPr>
              <w:t>Section 4: Dewatering Best Management Practices (BMPs)</w:t>
            </w:r>
            <w:r w:rsidR="0025083A" w:rsidRPr="0025083A">
              <w:rPr>
                <w:rFonts w:ascii="Times New Roman" w:hAnsi="Times New Roman" w:cs="Times New Roman"/>
                <w:noProof/>
                <w:webHidden/>
              </w:rPr>
              <w:tab/>
            </w:r>
            <w:r w:rsidR="0025083A" w:rsidRPr="0025083A">
              <w:rPr>
                <w:rFonts w:ascii="Times New Roman" w:hAnsi="Times New Roman" w:cs="Times New Roman"/>
                <w:noProof/>
                <w:webHidden/>
              </w:rPr>
              <w:fldChar w:fldCharType="begin"/>
            </w:r>
            <w:r w:rsidR="0025083A" w:rsidRPr="0025083A">
              <w:rPr>
                <w:rFonts w:ascii="Times New Roman" w:hAnsi="Times New Roman" w:cs="Times New Roman"/>
                <w:noProof/>
                <w:webHidden/>
              </w:rPr>
              <w:instrText xml:space="preserve"> PAGEREF _Toc79561028 \h </w:instrText>
            </w:r>
            <w:r w:rsidR="0025083A" w:rsidRPr="0025083A">
              <w:rPr>
                <w:rFonts w:ascii="Times New Roman" w:hAnsi="Times New Roman" w:cs="Times New Roman"/>
                <w:noProof/>
                <w:webHidden/>
              </w:rPr>
            </w:r>
            <w:r w:rsidR="0025083A" w:rsidRPr="0025083A">
              <w:rPr>
                <w:rFonts w:ascii="Times New Roman" w:hAnsi="Times New Roman" w:cs="Times New Roman"/>
                <w:noProof/>
                <w:webHidden/>
              </w:rPr>
              <w:fldChar w:fldCharType="separate"/>
            </w:r>
            <w:r w:rsidR="0025083A">
              <w:rPr>
                <w:rFonts w:ascii="Times New Roman" w:hAnsi="Times New Roman" w:cs="Times New Roman"/>
                <w:noProof/>
                <w:webHidden/>
              </w:rPr>
              <w:t>6</w:t>
            </w:r>
            <w:r w:rsidR="0025083A" w:rsidRPr="0025083A">
              <w:rPr>
                <w:rFonts w:ascii="Times New Roman" w:hAnsi="Times New Roman" w:cs="Times New Roman"/>
                <w:noProof/>
                <w:webHidden/>
              </w:rPr>
              <w:fldChar w:fldCharType="end"/>
            </w:r>
          </w:hyperlink>
        </w:p>
        <w:p w14:paraId="2DC92F97" w14:textId="637F501E" w:rsidR="0025083A" w:rsidRPr="0025083A" w:rsidRDefault="003D1F98">
          <w:pPr>
            <w:pStyle w:val="TOC1"/>
            <w:tabs>
              <w:tab w:val="right" w:leader="dot" w:pos="9350"/>
            </w:tabs>
            <w:rPr>
              <w:rFonts w:ascii="Times New Roman" w:hAnsi="Times New Roman" w:cs="Times New Roman"/>
              <w:noProof/>
            </w:rPr>
          </w:pPr>
          <w:hyperlink w:anchor="_Toc79561029" w:history="1">
            <w:r w:rsidR="0025083A" w:rsidRPr="0025083A">
              <w:rPr>
                <w:rStyle w:val="Hyperlink"/>
                <w:rFonts w:ascii="Times New Roman" w:hAnsi="Times New Roman" w:cs="Times New Roman"/>
                <w:b/>
                <w:noProof/>
              </w:rPr>
              <w:t>Section 5: Inspections and Sampling</w:t>
            </w:r>
            <w:r w:rsidR="0025083A" w:rsidRPr="0025083A">
              <w:rPr>
                <w:rFonts w:ascii="Times New Roman" w:hAnsi="Times New Roman" w:cs="Times New Roman"/>
                <w:noProof/>
                <w:webHidden/>
              </w:rPr>
              <w:tab/>
            </w:r>
            <w:r w:rsidR="0025083A" w:rsidRPr="0025083A">
              <w:rPr>
                <w:rFonts w:ascii="Times New Roman" w:hAnsi="Times New Roman" w:cs="Times New Roman"/>
                <w:noProof/>
                <w:webHidden/>
              </w:rPr>
              <w:fldChar w:fldCharType="begin"/>
            </w:r>
            <w:r w:rsidR="0025083A" w:rsidRPr="0025083A">
              <w:rPr>
                <w:rFonts w:ascii="Times New Roman" w:hAnsi="Times New Roman" w:cs="Times New Roman"/>
                <w:noProof/>
                <w:webHidden/>
              </w:rPr>
              <w:instrText xml:space="preserve"> PAGEREF _Toc79561029 \h </w:instrText>
            </w:r>
            <w:r w:rsidR="0025083A" w:rsidRPr="0025083A">
              <w:rPr>
                <w:rFonts w:ascii="Times New Roman" w:hAnsi="Times New Roman" w:cs="Times New Roman"/>
                <w:noProof/>
                <w:webHidden/>
              </w:rPr>
            </w:r>
            <w:r w:rsidR="0025083A" w:rsidRPr="0025083A">
              <w:rPr>
                <w:rFonts w:ascii="Times New Roman" w:hAnsi="Times New Roman" w:cs="Times New Roman"/>
                <w:noProof/>
                <w:webHidden/>
              </w:rPr>
              <w:fldChar w:fldCharType="separate"/>
            </w:r>
            <w:r w:rsidR="0025083A">
              <w:rPr>
                <w:rFonts w:ascii="Times New Roman" w:hAnsi="Times New Roman" w:cs="Times New Roman"/>
                <w:noProof/>
                <w:webHidden/>
              </w:rPr>
              <w:t>8</w:t>
            </w:r>
            <w:r w:rsidR="0025083A" w:rsidRPr="0025083A">
              <w:rPr>
                <w:rFonts w:ascii="Times New Roman" w:hAnsi="Times New Roman" w:cs="Times New Roman"/>
                <w:noProof/>
                <w:webHidden/>
              </w:rPr>
              <w:fldChar w:fldCharType="end"/>
            </w:r>
          </w:hyperlink>
        </w:p>
        <w:p w14:paraId="4AC6441E" w14:textId="7F57CB48" w:rsidR="0025083A" w:rsidRDefault="0025083A">
          <w:r>
            <w:rPr>
              <w:b/>
              <w:bCs/>
              <w:noProof/>
            </w:rPr>
            <w:fldChar w:fldCharType="end"/>
          </w:r>
        </w:p>
      </w:sdtContent>
    </w:sdt>
    <w:p w14:paraId="3B379486" w14:textId="65E60886" w:rsidR="0025083A" w:rsidRDefault="0025083A">
      <w:pPr>
        <w:rPr>
          <w:rFonts w:ascii="Times New Roman" w:eastAsia="Times New Roman" w:hAnsi="Times New Roman" w:cs="Times New Roman"/>
          <w:sz w:val="24"/>
          <w:szCs w:val="24"/>
        </w:rPr>
      </w:pPr>
    </w:p>
    <w:p w14:paraId="44E1FB9C" w14:textId="2C7E5DF9" w:rsidR="0025083A" w:rsidRDefault="0025083A">
      <w:pPr>
        <w:rPr>
          <w:rFonts w:ascii="Times New Roman" w:eastAsia="Times New Roman" w:hAnsi="Times New Roman" w:cs="Times New Roman"/>
          <w:sz w:val="24"/>
          <w:szCs w:val="24"/>
        </w:rPr>
      </w:pPr>
    </w:p>
    <w:p w14:paraId="06E7EC2F" w14:textId="0D1A98D3" w:rsidR="0025083A" w:rsidRDefault="0025083A">
      <w:pPr>
        <w:rPr>
          <w:rFonts w:ascii="Times New Roman" w:eastAsia="Times New Roman" w:hAnsi="Times New Roman" w:cs="Times New Roman"/>
          <w:sz w:val="24"/>
          <w:szCs w:val="24"/>
        </w:rPr>
      </w:pPr>
    </w:p>
    <w:p w14:paraId="506597B0" w14:textId="763A6AF1" w:rsidR="0025083A" w:rsidRDefault="0025083A">
      <w:pPr>
        <w:rPr>
          <w:rFonts w:ascii="Times New Roman" w:eastAsia="Times New Roman" w:hAnsi="Times New Roman" w:cs="Times New Roman"/>
          <w:sz w:val="24"/>
          <w:szCs w:val="24"/>
        </w:rPr>
      </w:pPr>
    </w:p>
    <w:p w14:paraId="3A25A06E" w14:textId="3379F432" w:rsidR="0025083A" w:rsidRDefault="0025083A">
      <w:pPr>
        <w:rPr>
          <w:rFonts w:ascii="Times New Roman" w:eastAsia="Times New Roman" w:hAnsi="Times New Roman" w:cs="Times New Roman"/>
          <w:sz w:val="24"/>
          <w:szCs w:val="24"/>
        </w:rPr>
      </w:pPr>
    </w:p>
    <w:p w14:paraId="6899F495" w14:textId="285FEBB3" w:rsidR="0025083A" w:rsidRDefault="0025083A">
      <w:pPr>
        <w:rPr>
          <w:rFonts w:ascii="Times New Roman" w:eastAsia="Times New Roman" w:hAnsi="Times New Roman" w:cs="Times New Roman"/>
          <w:sz w:val="24"/>
          <w:szCs w:val="24"/>
        </w:rPr>
      </w:pPr>
    </w:p>
    <w:p w14:paraId="02E1E8BB" w14:textId="23080ED8" w:rsidR="0025083A" w:rsidRDefault="0025083A">
      <w:pPr>
        <w:rPr>
          <w:rFonts w:ascii="Times New Roman" w:eastAsia="Times New Roman" w:hAnsi="Times New Roman" w:cs="Times New Roman"/>
          <w:sz w:val="24"/>
          <w:szCs w:val="24"/>
        </w:rPr>
      </w:pPr>
    </w:p>
    <w:p w14:paraId="072E392F" w14:textId="444F21F7" w:rsidR="0025083A" w:rsidRDefault="0025083A">
      <w:pPr>
        <w:rPr>
          <w:rFonts w:ascii="Times New Roman" w:eastAsia="Times New Roman" w:hAnsi="Times New Roman" w:cs="Times New Roman"/>
          <w:sz w:val="24"/>
          <w:szCs w:val="24"/>
        </w:rPr>
      </w:pPr>
    </w:p>
    <w:p w14:paraId="2AD6C824" w14:textId="5A227E92" w:rsidR="0025083A" w:rsidRDefault="0025083A">
      <w:pPr>
        <w:rPr>
          <w:rFonts w:ascii="Times New Roman" w:eastAsia="Times New Roman" w:hAnsi="Times New Roman" w:cs="Times New Roman"/>
          <w:sz w:val="24"/>
          <w:szCs w:val="24"/>
        </w:rPr>
      </w:pPr>
    </w:p>
    <w:p w14:paraId="785E891E" w14:textId="34F2FE4D" w:rsidR="0025083A" w:rsidRDefault="0025083A">
      <w:pPr>
        <w:rPr>
          <w:rFonts w:ascii="Times New Roman" w:eastAsia="Times New Roman" w:hAnsi="Times New Roman" w:cs="Times New Roman"/>
          <w:sz w:val="24"/>
          <w:szCs w:val="24"/>
        </w:rPr>
      </w:pPr>
    </w:p>
    <w:p w14:paraId="691297FA" w14:textId="1DB27C68" w:rsidR="0025083A" w:rsidRDefault="0025083A">
      <w:pPr>
        <w:rPr>
          <w:rFonts w:ascii="Times New Roman" w:eastAsia="Times New Roman" w:hAnsi="Times New Roman" w:cs="Times New Roman"/>
          <w:sz w:val="24"/>
          <w:szCs w:val="24"/>
        </w:rPr>
      </w:pPr>
    </w:p>
    <w:p w14:paraId="635B67B0" w14:textId="2A4C87C5" w:rsidR="0025083A" w:rsidRDefault="0025083A">
      <w:pPr>
        <w:rPr>
          <w:rFonts w:ascii="Times New Roman" w:eastAsia="Times New Roman" w:hAnsi="Times New Roman" w:cs="Times New Roman"/>
          <w:sz w:val="24"/>
          <w:szCs w:val="24"/>
        </w:rPr>
      </w:pPr>
    </w:p>
    <w:p w14:paraId="55016C5A" w14:textId="03CDB4E8" w:rsidR="0025083A" w:rsidRDefault="0025083A">
      <w:pPr>
        <w:rPr>
          <w:rFonts w:ascii="Times New Roman" w:eastAsia="Times New Roman" w:hAnsi="Times New Roman" w:cs="Times New Roman"/>
          <w:sz w:val="24"/>
          <w:szCs w:val="24"/>
        </w:rPr>
      </w:pPr>
    </w:p>
    <w:p w14:paraId="05A1E534" w14:textId="3E7B8FF0" w:rsidR="0025083A" w:rsidRDefault="0025083A">
      <w:pPr>
        <w:rPr>
          <w:rFonts w:ascii="Times New Roman" w:eastAsia="Times New Roman" w:hAnsi="Times New Roman" w:cs="Times New Roman"/>
          <w:sz w:val="24"/>
          <w:szCs w:val="24"/>
        </w:rPr>
      </w:pPr>
    </w:p>
    <w:p w14:paraId="254DC693" w14:textId="27BF2EA2" w:rsidR="0025083A" w:rsidRDefault="0025083A">
      <w:pPr>
        <w:rPr>
          <w:rFonts w:ascii="Times New Roman" w:eastAsia="Times New Roman" w:hAnsi="Times New Roman" w:cs="Times New Roman"/>
          <w:sz w:val="24"/>
          <w:szCs w:val="24"/>
        </w:rPr>
      </w:pPr>
    </w:p>
    <w:p w14:paraId="6C6CC3F5" w14:textId="0364625F" w:rsidR="0025083A" w:rsidRDefault="0025083A">
      <w:pPr>
        <w:rPr>
          <w:rFonts w:ascii="Times New Roman" w:eastAsia="Times New Roman" w:hAnsi="Times New Roman" w:cs="Times New Roman"/>
          <w:sz w:val="24"/>
          <w:szCs w:val="24"/>
        </w:rPr>
      </w:pPr>
    </w:p>
    <w:p w14:paraId="3D1E79F4" w14:textId="394F8A26" w:rsidR="0025083A" w:rsidRDefault="0025083A">
      <w:pPr>
        <w:rPr>
          <w:rFonts w:ascii="Times New Roman" w:eastAsia="Times New Roman" w:hAnsi="Times New Roman" w:cs="Times New Roman"/>
          <w:sz w:val="24"/>
          <w:szCs w:val="24"/>
        </w:rPr>
      </w:pPr>
    </w:p>
    <w:p w14:paraId="3B73B849" w14:textId="0E6C049E" w:rsidR="0025083A" w:rsidRDefault="0025083A">
      <w:pPr>
        <w:rPr>
          <w:rFonts w:ascii="Times New Roman" w:eastAsia="Times New Roman" w:hAnsi="Times New Roman" w:cs="Times New Roman"/>
          <w:sz w:val="24"/>
          <w:szCs w:val="24"/>
        </w:rPr>
      </w:pPr>
    </w:p>
    <w:p w14:paraId="60F9EBCD" w14:textId="4F354219" w:rsidR="0025083A" w:rsidRDefault="0025083A">
      <w:pPr>
        <w:rPr>
          <w:rFonts w:ascii="Times New Roman" w:eastAsia="Times New Roman" w:hAnsi="Times New Roman" w:cs="Times New Roman"/>
          <w:sz w:val="24"/>
          <w:szCs w:val="24"/>
        </w:rPr>
      </w:pPr>
    </w:p>
    <w:p w14:paraId="4935886E" w14:textId="79C99DD2" w:rsidR="0025083A" w:rsidRDefault="0025083A">
      <w:pPr>
        <w:rPr>
          <w:rFonts w:ascii="Times New Roman" w:eastAsia="Times New Roman" w:hAnsi="Times New Roman" w:cs="Times New Roman"/>
          <w:sz w:val="24"/>
          <w:szCs w:val="24"/>
        </w:rPr>
      </w:pPr>
    </w:p>
    <w:p w14:paraId="46B86DB6" w14:textId="075FE76D" w:rsidR="0025083A" w:rsidRDefault="0025083A">
      <w:pPr>
        <w:rPr>
          <w:rFonts w:ascii="Times New Roman" w:eastAsia="Times New Roman" w:hAnsi="Times New Roman" w:cs="Times New Roman"/>
          <w:sz w:val="24"/>
          <w:szCs w:val="24"/>
        </w:rPr>
      </w:pPr>
    </w:p>
    <w:p w14:paraId="053DEF6F" w14:textId="1A3F6B67" w:rsidR="0025083A" w:rsidRDefault="0025083A">
      <w:pPr>
        <w:rPr>
          <w:rFonts w:ascii="Times New Roman" w:eastAsia="Times New Roman" w:hAnsi="Times New Roman" w:cs="Times New Roman"/>
          <w:sz w:val="24"/>
          <w:szCs w:val="24"/>
        </w:rPr>
      </w:pPr>
    </w:p>
    <w:p w14:paraId="0E080E7C" w14:textId="53A3CF23" w:rsidR="0025083A" w:rsidRDefault="0025083A">
      <w:pPr>
        <w:rPr>
          <w:rFonts w:ascii="Times New Roman" w:eastAsia="Times New Roman" w:hAnsi="Times New Roman" w:cs="Times New Roman"/>
          <w:sz w:val="24"/>
          <w:szCs w:val="24"/>
        </w:rPr>
      </w:pPr>
    </w:p>
    <w:p w14:paraId="4E4E53A5" w14:textId="5AF77B45" w:rsidR="0025083A" w:rsidRDefault="0025083A">
      <w:pPr>
        <w:rPr>
          <w:rFonts w:ascii="Times New Roman" w:eastAsia="Times New Roman" w:hAnsi="Times New Roman" w:cs="Times New Roman"/>
          <w:sz w:val="24"/>
          <w:szCs w:val="24"/>
        </w:rPr>
      </w:pPr>
    </w:p>
    <w:p w14:paraId="6340FB7A" w14:textId="1F4A25C0" w:rsidR="0025083A" w:rsidRDefault="0025083A">
      <w:pPr>
        <w:rPr>
          <w:rFonts w:ascii="Times New Roman" w:eastAsia="Times New Roman" w:hAnsi="Times New Roman" w:cs="Times New Roman"/>
          <w:sz w:val="24"/>
          <w:szCs w:val="24"/>
        </w:rPr>
      </w:pPr>
    </w:p>
    <w:p w14:paraId="7A970AE4" w14:textId="05E976E2" w:rsidR="0025083A" w:rsidRDefault="0025083A">
      <w:pPr>
        <w:rPr>
          <w:rFonts w:ascii="Times New Roman" w:eastAsia="Times New Roman" w:hAnsi="Times New Roman" w:cs="Times New Roman"/>
          <w:sz w:val="24"/>
          <w:szCs w:val="24"/>
        </w:rPr>
      </w:pPr>
    </w:p>
    <w:p w14:paraId="68827EB6" w14:textId="49185286" w:rsidR="0025083A" w:rsidRDefault="0025083A">
      <w:pPr>
        <w:rPr>
          <w:rFonts w:ascii="Times New Roman" w:eastAsia="Times New Roman" w:hAnsi="Times New Roman" w:cs="Times New Roman"/>
          <w:sz w:val="24"/>
          <w:szCs w:val="24"/>
        </w:rPr>
      </w:pPr>
    </w:p>
    <w:p w14:paraId="4522C2EF" w14:textId="6C114A61" w:rsidR="0025083A" w:rsidRDefault="0025083A">
      <w:pPr>
        <w:rPr>
          <w:rFonts w:ascii="Times New Roman" w:eastAsia="Times New Roman" w:hAnsi="Times New Roman" w:cs="Times New Roman"/>
          <w:sz w:val="24"/>
          <w:szCs w:val="24"/>
        </w:rPr>
      </w:pPr>
    </w:p>
    <w:p w14:paraId="6E5F6691" w14:textId="77777777" w:rsidR="0025083A" w:rsidRDefault="0025083A">
      <w:pPr>
        <w:rPr>
          <w:rFonts w:ascii="Times New Roman" w:eastAsia="Times New Roman" w:hAnsi="Times New Roman" w:cs="Times New Roman"/>
          <w:sz w:val="24"/>
          <w:szCs w:val="24"/>
        </w:rPr>
      </w:pPr>
    </w:p>
    <w:p w14:paraId="00000044" w14:textId="7AF19650" w:rsidR="001D6E08" w:rsidRDefault="00BC3C6D" w:rsidP="00BC3C6D">
      <w:pPr>
        <w:pStyle w:val="Heading1"/>
        <w:rPr>
          <w:rFonts w:ascii="Times New Roman" w:hAnsi="Times New Roman" w:cs="Times New Roman"/>
          <w:b/>
          <w:sz w:val="28"/>
        </w:rPr>
      </w:pPr>
      <w:bookmarkStart w:id="0" w:name="_Toc79561025"/>
      <w:r w:rsidRPr="00A01D80">
        <w:rPr>
          <w:rFonts w:ascii="Times New Roman" w:hAnsi="Times New Roman" w:cs="Times New Roman"/>
          <w:b/>
          <w:sz w:val="28"/>
        </w:rPr>
        <w:lastRenderedPageBreak/>
        <w:t>Section 1: Contact Information/Responsible Parties</w:t>
      </w:r>
      <w:bookmarkEnd w:id="0"/>
    </w:p>
    <w:p w14:paraId="137F027B" w14:textId="20308CC3" w:rsidR="00DA502C" w:rsidRPr="00DA502C" w:rsidRDefault="00A01D80" w:rsidP="00DA502C">
      <w:pPr>
        <w:pStyle w:val="ListParagraph"/>
        <w:numPr>
          <w:ilvl w:val="1"/>
          <w:numId w:val="3"/>
        </w:numPr>
        <w:spacing w:after="240"/>
        <w:rPr>
          <w:rFonts w:ascii="Times New Roman" w:hAnsi="Times New Roman" w:cs="Times New Roman"/>
          <w:b/>
          <w:sz w:val="24"/>
        </w:rPr>
      </w:pPr>
      <w:r w:rsidRPr="00DA502C">
        <w:rPr>
          <w:rFonts w:ascii="Times New Roman" w:hAnsi="Times New Roman" w:cs="Times New Roman"/>
          <w:b/>
          <w:sz w:val="24"/>
        </w:rPr>
        <w:t>Instructions: Identify Responsibilities</w:t>
      </w:r>
    </w:p>
    <w:tbl>
      <w:tblPr>
        <w:tblStyle w:val="TableGrid"/>
        <w:tblW w:w="0" w:type="auto"/>
        <w:tblLook w:val="04A0" w:firstRow="1" w:lastRow="0" w:firstColumn="1" w:lastColumn="0" w:noHBand="0" w:noVBand="1"/>
      </w:tblPr>
      <w:tblGrid>
        <w:gridCol w:w="3325"/>
        <w:gridCol w:w="6025"/>
      </w:tblGrid>
      <w:tr w:rsidR="000418F0" w14:paraId="13BC57CC" w14:textId="77777777" w:rsidTr="00C719AB">
        <w:trPr>
          <w:trHeight w:val="506"/>
        </w:trPr>
        <w:tc>
          <w:tcPr>
            <w:tcW w:w="3325" w:type="dxa"/>
            <w:shd w:val="clear" w:color="auto" w:fill="D9D9D9" w:themeFill="background1" w:themeFillShade="D9"/>
            <w:vAlign w:val="center"/>
          </w:tcPr>
          <w:p w14:paraId="306C014E" w14:textId="134A8F11" w:rsidR="000418F0" w:rsidRPr="006A31DB" w:rsidRDefault="00C719AB" w:rsidP="00A01D80">
            <w:pPr>
              <w:rPr>
                <w:rFonts w:ascii="Times New Roman" w:hAnsi="Times New Roman" w:cs="Times New Roman"/>
                <w:color w:val="365F91" w:themeColor="accent1" w:themeShade="BF"/>
              </w:rPr>
            </w:pPr>
            <w:r w:rsidRPr="006A31DB">
              <w:rPr>
                <w:rFonts w:ascii="Times New Roman" w:hAnsi="Times New Roman" w:cs="Times New Roman"/>
                <w:color w:val="365F91" w:themeColor="accent1" w:themeShade="BF"/>
              </w:rPr>
              <w:t>Responsibilities</w:t>
            </w:r>
          </w:p>
        </w:tc>
        <w:tc>
          <w:tcPr>
            <w:tcW w:w="6025" w:type="dxa"/>
            <w:shd w:val="clear" w:color="auto" w:fill="D9D9D9" w:themeFill="background1" w:themeFillShade="D9"/>
            <w:vAlign w:val="center"/>
          </w:tcPr>
          <w:p w14:paraId="3A7ACAA1" w14:textId="59726201" w:rsidR="000418F0" w:rsidRPr="006A31DB" w:rsidRDefault="00C719AB" w:rsidP="00A01D80">
            <w:pPr>
              <w:rPr>
                <w:rFonts w:ascii="Times New Roman" w:hAnsi="Times New Roman" w:cs="Times New Roman"/>
                <w:color w:val="365F91" w:themeColor="accent1" w:themeShade="BF"/>
              </w:rPr>
            </w:pPr>
            <w:r w:rsidRPr="006A31DB">
              <w:rPr>
                <w:rFonts w:ascii="Times New Roman" w:hAnsi="Times New Roman" w:cs="Times New Roman"/>
                <w:color w:val="365F91" w:themeColor="accent1" w:themeShade="BF"/>
              </w:rPr>
              <w:t>Name/Position</w:t>
            </w:r>
          </w:p>
        </w:tc>
      </w:tr>
      <w:tr w:rsidR="00A01D80" w14:paraId="1E44F298" w14:textId="77777777" w:rsidTr="00A01D80">
        <w:trPr>
          <w:trHeight w:val="506"/>
        </w:trPr>
        <w:tc>
          <w:tcPr>
            <w:tcW w:w="3325" w:type="dxa"/>
            <w:vAlign w:val="center"/>
          </w:tcPr>
          <w:p w14:paraId="6E42F184" w14:textId="20C70DF8" w:rsidR="00A01D80" w:rsidRPr="006A31DB" w:rsidRDefault="00A01D80" w:rsidP="00A01D80">
            <w:pPr>
              <w:rPr>
                <w:rFonts w:ascii="Times New Roman" w:hAnsi="Times New Roman" w:cs="Times New Roman"/>
                <w:color w:val="365F91" w:themeColor="accent1" w:themeShade="BF"/>
              </w:rPr>
            </w:pPr>
            <w:r w:rsidRPr="006A31DB">
              <w:rPr>
                <w:rFonts w:ascii="Times New Roman" w:hAnsi="Times New Roman" w:cs="Times New Roman"/>
                <w:color w:val="365F91" w:themeColor="accent1" w:themeShade="BF"/>
              </w:rPr>
              <w:t>Obtain and Maintain CDHT</w:t>
            </w:r>
            <w:r w:rsidR="00741281">
              <w:rPr>
                <w:rFonts w:ascii="Times New Roman" w:hAnsi="Times New Roman" w:cs="Times New Roman"/>
                <w:color w:val="365F91" w:themeColor="accent1" w:themeShade="BF"/>
              </w:rPr>
              <w:t>/TG</w:t>
            </w:r>
            <w:r w:rsidRPr="006A31DB">
              <w:rPr>
                <w:rFonts w:ascii="Times New Roman" w:hAnsi="Times New Roman" w:cs="Times New Roman"/>
                <w:color w:val="365F91" w:themeColor="accent1" w:themeShade="BF"/>
              </w:rPr>
              <w:t xml:space="preserve"> Coverage</w:t>
            </w:r>
          </w:p>
        </w:tc>
        <w:tc>
          <w:tcPr>
            <w:tcW w:w="6025" w:type="dxa"/>
            <w:vAlign w:val="center"/>
          </w:tcPr>
          <w:p w14:paraId="193841E7" w14:textId="78AFBF67" w:rsidR="00A01D80" w:rsidRPr="006A31DB" w:rsidRDefault="00A01D80" w:rsidP="00A01D80">
            <w:pPr>
              <w:rPr>
                <w:rFonts w:ascii="Times New Roman" w:hAnsi="Times New Roman" w:cs="Times New Roman"/>
                <w:color w:val="365F91" w:themeColor="accent1" w:themeShade="BF"/>
              </w:rPr>
            </w:pPr>
            <w:r w:rsidRPr="006A31DB">
              <w:rPr>
                <w:rFonts w:ascii="Times New Roman" w:hAnsi="Times New Roman" w:cs="Times New Roman"/>
                <w:color w:val="365F91" w:themeColor="accent1" w:themeShade="BF"/>
              </w:rPr>
              <w:t>Insert name and contact information</w:t>
            </w:r>
          </w:p>
        </w:tc>
      </w:tr>
      <w:tr w:rsidR="00A01D80" w14:paraId="39B556EE" w14:textId="77777777" w:rsidTr="00A01D80">
        <w:trPr>
          <w:trHeight w:val="506"/>
        </w:trPr>
        <w:tc>
          <w:tcPr>
            <w:tcW w:w="3325" w:type="dxa"/>
            <w:vAlign w:val="center"/>
          </w:tcPr>
          <w:p w14:paraId="561B631F" w14:textId="366D4D1D" w:rsidR="00A01D80" w:rsidRPr="006A31DB" w:rsidRDefault="00A01D80" w:rsidP="00A01D80">
            <w:pPr>
              <w:rPr>
                <w:rFonts w:ascii="Times New Roman" w:hAnsi="Times New Roman" w:cs="Times New Roman"/>
                <w:color w:val="365F91" w:themeColor="accent1" w:themeShade="BF"/>
              </w:rPr>
            </w:pPr>
            <w:r w:rsidRPr="006A31DB">
              <w:rPr>
                <w:rFonts w:ascii="Times New Roman" w:hAnsi="Times New Roman" w:cs="Times New Roman"/>
                <w:color w:val="365F91" w:themeColor="accent1" w:themeShade="BF"/>
              </w:rPr>
              <w:t>DCP Creation and Maintenance</w:t>
            </w:r>
          </w:p>
        </w:tc>
        <w:tc>
          <w:tcPr>
            <w:tcW w:w="6025" w:type="dxa"/>
            <w:vAlign w:val="center"/>
          </w:tcPr>
          <w:p w14:paraId="73B6750D" w14:textId="29E96266" w:rsidR="00A01D80" w:rsidRPr="006A31DB" w:rsidRDefault="00A01D80" w:rsidP="00A01D80">
            <w:pPr>
              <w:rPr>
                <w:rFonts w:ascii="Times New Roman" w:hAnsi="Times New Roman" w:cs="Times New Roman"/>
                <w:color w:val="365F91" w:themeColor="accent1" w:themeShade="BF"/>
              </w:rPr>
            </w:pPr>
            <w:r w:rsidRPr="006A31DB">
              <w:rPr>
                <w:rFonts w:ascii="Times New Roman" w:hAnsi="Times New Roman" w:cs="Times New Roman"/>
                <w:color w:val="365F91" w:themeColor="accent1" w:themeShade="BF"/>
              </w:rPr>
              <w:t>Insert name and contact information</w:t>
            </w:r>
          </w:p>
        </w:tc>
      </w:tr>
      <w:tr w:rsidR="00A01D80" w14:paraId="654368E8" w14:textId="77777777" w:rsidTr="00A01D80">
        <w:trPr>
          <w:trHeight w:val="506"/>
        </w:trPr>
        <w:tc>
          <w:tcPr>
            <w:tcW w:w="3325" w:type="dxa"/>
            <w:vAlign w:val="center"/>
          </w:tcPr>
          <w:p w14:paraId="7CD4AED1" w14:textId="30BAD973" w:rsidR="00A01D80" w:rsidRPr="006A31DB" w:rsidRDefault="00A01D80" w:rsidP="00A01D80">
            <w:pPr>
              <w:rPr>
                <w:rFonts w:ascii="Times New Roman" w:hAnsi="Times New Roman" w:cs="Times New Roman"/>
                <w:color w:val="365F91" w:themeColor="accent1" w:themeShade="BF"/>
              </w:rPr>
            </w:pPr>
            <w:r w:rsidRPr="006A31DB">
              <w:rPr>
                <w:rFonts w:ascii="Times New Roman" w:hAnsi="Times New Roman" w:cs="Times New Roman"/>
                <w:color w:val="365F91" w:themeColor="accent1" w:themeShade="BF"/>
              </w:rPr>
              <w:t>Daily Visual Inspections</w:t>
            </w:r>
          </w:p>
        </w:tc>
        <w:tc>
          <w:tcPr>
            <w:tcW w:w="6025" w:type="dxa"/>
            <w:vAlign w:val="center"/>
          </w:tcPr>
          <w:p w14:paraId="06437746" w14:textId="7970BCE4" w:rsidR="00A01D80" w:rsidRPr="006A31DB" w:rsidRDefault="00A01D80" w:rsidP="00A01D80">
            <w:pPr>
              <w:rPr>
                <w:rFonts w:ascii="Times New Roman" w:hAnsi="Times New Roman" w:cs="Times New Roman"/>
                <w:color w:val="365F91" w:themeColor="accent1" w:themeShade="BF"/>
              </w:rPr>
            </w:pPr>
            <w:r w:rsidRPr="006A31DB">
              <w:rPr>
                <w:rFonts w:ascii="Times New Roman" w:hAnsi="Times New Roman" w:cs="Times New Roman"/>
                <w:color w:val="365F91" w:themeColor="accent1" w:themeShade="BF"/>
              </w:rPr>
              <w:t>Insert name and contact information</w:t>
            </w:r>
          </w:p>
        </w:tc>
      </w:tr>
      <w:tr w:rsidR="00A01D80" w14:paraId="49170F05" w14:textId="77777777" w:rsidTr="00A01D80">
        <w:trPr>
          <w:trHeight w:val="506"/>
        </w:trPr>
        <w:tc>
          <w:tcPr>
            <w:tcW w:w="3325" w:type="dxa"/>
            <w:vAlign w:val="center"/>
          </w:tcPr>
          <w:p w14:paraId="661C7A20" w14:textId="4EFA57CB" w:rsidR="00A01D80" w:rsidRPr="006A31DB" w:rsidRDefault="00A01D80" w:rsidP="00A01D80">
            <w:pPr>
              <w:rPr>
                <w:rFonts w:ascii="Times New Roman" w:hAnsi="Times New Roman" w:cs="Times New Roman"/>
                <w:color w:val="365F91" w:themeColor="accent1" w:themeShade="BF"/>
              </w:rPr>
            </w:pPr>
            <w:r w:rsidRPr="006A31DB">
              <w:rPr>
                <w:rFonts w:ascii="Times New Roman" w:hAnsi="Times New Roman" w:cs="Times New Roman"/>
                <w:color w:val="365F91" w:themeColor="accent1" w:themeShade="BF"/>
              </w:rPr>
              <w:t>Weekly Sampling</w:t>
            </w:r>
          </w:p>
        </w:tc>
        <w:tc>
          <w:tcPr>
            <w:tcW w:w="6025" w:type="dxa"/>
            <w:vAlign w:val="center"/>
          </w:tcPr>
          <w:p w14:paraId="6D860267" w14:textId="750B6EDC" w:rsidR="00A01D80" w:rsidRPr="006A31DB" w:rsidRDefault="00A01D80" w:rsidP="00A01D80">
            <w:pPr>
              <w:rPr>
                <w:rFonts w:ascii="Times New Roman" w:hAnsi="Times New Roman" w:cs="Times New Roman"/>
                <w:color w:val="365F91" w:themeColor="accent1" w:themeShade="BF"/>
              </w:rPr>
            </w:pPr>
            <w:r w:rsidRPr="006A31DB">
              <w:rPr>
                <w:rFonts w:ascii="Times New Roman" w:hAnsi="Times New Roman" w:cs="Times New Roman"/>
                <w:color w:val="365F91" w:themeColor="accent1" w:themeShade="BF"/>
              </w:rPr>
              <w:t>Insert name and contact information</w:t>
            </w:r>
          </w:p>
        </w:tc>
      </w:tr>
    </w:tbl>
    <w:p w14:paraId="06F51142" w14:textId="0126496D" w:rsidR="00BC3C6D" w:rsidRDefault="00A01D80" w:rsidP="00A01D80">
      <w:pPr>
        <w:pStyle w:val="Heading1"/>
        <w:rPr>
          <w:rFonts w:ascii="Times New Roman" w:hAnsi="Times New Roman" w:cs="Times New Roman"/>
          <w:b/>
          <w:sz w:val="28"/>
          <w:szCs w:val="28"/>
        </w:rPr>
      </w:pPr>
      <w:bookmarkStart w:id="1" w:name="_Toc79561026"/>
      <w:r w:rsidRPr="00A01D80">
        <w:rPr>
          <w:rFonts w:ascii="Times New Roman" w:hAnsi="Times New Roman" w:cs="Times New Roman"/>
          <w:b/>
          <w:sz w:val="28"/>
          <w:szCs w:val="28"/>
        </w:rPr>
        <w:t>Section 2: Nature of Construction Activities</w:t>
      </w:r>
      <w:bookmarkEnd w:id="1"/>
      <w:r w:rsidR="005D2F04">
        <w:rPr>
          <w:rFonts w:ascii="Times New Roman" w:hAnsi="Times New Roman" w:cs="Times New Roman"/>
          <w:b/>
          <w:sz w:val="28"/>
          <w:szCs w:val="28"/>
        </w:rPr>
        <w:t xml:space="preserve"> (if any)</w:t>
      </w:r>
    </w:p>
    <w:p w14:paraId="49A9AE56" w14:textId="0700A730" w:rsidR="00DA502C" w:rsidRDefault="00DA502C" w:rsidP="00A01D80">
      <w:pPr>
        <w:rPr>
          <w:rFonts w:ascii="Times New Roman" w:hAnsi="Times New Roman" w:cs="Times New Roman"/>
          <w:b/>
          <w:sz w:val="24"/>
        </w:rPr>
      </w:pPr>
      <w:r w:rsidRPr="00DA502C">
        <w:rPr>
          <w:rFonts w:ascii="Times New Roman" w:hAnsi="Times New Roman" w:cs="Times New Roman"/>
          <w:b/>
          <w:sz w:val="24"/>
        </w:rPr>
        <w:t>2.1 Construction Activities</w:t>
      </w:r>
    </w:p>
    <w:p w14:paraId="103CDBE7" w14:textId="5904ED93" w:rsidR="00DA502C" w:rsidRPr="001002B3" w:rsidRDefault="00DA502C" w:rsidP="00A01D80">
      <w:pPr>
        <w:rPr>
          <w:rFonts w:ascii="Times New Roman" w:hAnsi="Times New Roman" w:cs="Times New Roman"/>
        </w:rPr>
      </w:pPr>
      <w:r w:rsidRPr="001002B3">
        <w:rPr>
          <w:rFonts w:ascii="Times New Roman" w:hAnsi="Times New Roman" w:cs="Times New Roman"/>
        </w:rPr>
        <w:t>Is there a</w:t>
      </w:r>
      <w:r w:rsidR="00527451">
        <w:rPr>
          <w:rFonts w:ascii="Times New Roman" w:hAnsi="Times New Roman" w:cs="Times New Roman"/>
        </w:rPr>
        <w:t>n UPDES</w:t>
      </w:r>
      <w:r w:rsidRPr="001002B3">
        <w:rPr>
          <w:rFonts w:ascii="Times New Roman" w:hAnsi="Times New Roman" w:cs="Times New Roman"/>
        </w:rPr>
        <w:t xml:space="preserve"> Construction General Permit or Common Plan Permit associated with this project?</w:t>
      </w:r>
    </w:p>
    <w:p w14:paraId="0F1F8E2E" w14:textId="6C48BBE1" w:rsidR="00DA502C" w:rsidRPr="006A31DB" w:rsidRDefault="00DA502C" w:rsidP="00A01D80">
      <w:pPr>
        <w:rPr>
          <w:rFonts w:ascii="Times New Roman" w:hAnsi="Times New Roman" w:cs="Times New Roman"/>
          <w:color w:val="365F91" w:themeColor="accent1" w:themeShade="BF"/>
        </w:rPr>
      </w:pPr>
      <w:r w:rsidRPr="006A31DB">
        <w:rPr>
          <w:rFonts w:ascii="Times New Roman" w:hAnsi="Times New Roman" w:cs="Times New Roman"/>
          <w:color w:val="365F91" w:themeColor="accent1" w:themeShade="BF"/>
        </w:rPr>
        <w:t xml:space="preserve">If so, </w:t>
      </w:r>
      <w:r w:rsidRPr="006A31DB">
        <w:rPr>
          <w:rFonts w:ascii="Times New Roman" w:hAnsi="Times New Roman" w:cs="Times New Roman"/>
          <w:color w:val="365F91" w:themeColor="accent1" w:themeShade="BF"/>
          <w:highlight w:val="lightGray"/>
        </w:rPr>
        <w:t>insert permit number here _____________</w:t>
      </w:r>
    </w:p>
    <w:bookmarkStart w:id="2" w:name="_Hlk73962305"/>
    <w:p w14:paraId="66FE68F8" w14:textId="34DB9245" w:rsidR="00DA502C" w:rsidRDefault="003D1F98" w:rsidP="00A01D80">
      <w:pPr>
        <w:rPr>
          <w:rFonts w:ascii="Times New Roman" w:hAnsi="Times New Roman" w:cs="Times New Roman"/>
          <w:color w:val="365F91" w:themeColor="accent1" w:themeShade="BF"/>
        </w:rPr>
      </w:pPr>
      <w:sdt>
        <w:sdtPr>
          <w:rPr>
            <w:rFonts w:ascii="Times New Roman" w:hAnsi="Times New Roman" w:cs="Times New Roman"/>
            <w:color w:val="365F91" w:themeColor="accent1" w:themeShade="BF"/>
          </w:rPr>
          <w:id w:val="134609789"/>
          <w14:checkbox>
            <w14:checked w14:val="0"/>
            <w14:checkedState w14:val="2612" w14:font="MS Gothic"/>
            <w14:uncheckedState w14:val="2610" w14:font="MS Gothic"/>
          </w14:checkbox>
        </w:sdtPr>
        <w:sdtEndPr/>
        <w:sdtContent>
          <w:r w:rsidR="00DA502C" w:rsidRPr="006A31DB">
            <w:rPr>
              <w:rFonts w:ascii="MS Gothic" w:eastAsia="MS Gothic" w:hAnsi="MS Gothic" w:cs="Times New Roman" w:hint="eastAsia"/>
              <w:color w:val="365F91" w:themeColor="accent1" w:themeShade="BF"/>
            </w:rPr>
            <w:t>☐</w:t>
          </w:r>
        </w:sdtContent>
      </w:sdt>
      <w:r w:rsidR="00DA502C" w:rsidRPr="006A31DB">
        <w:rPr>
          <w:rFonts w:ascii="Times New Roman" w:hAnsi="Times New Roman" w:cs="Times New Roman"/>
          <w:color w:val="365F91" w:themeColor="accent1" w:themeShade="BF"/>
        </w:rPr>
        <w:t>Check box if section not applicable to this site</w:t>
      </w:r>
    </w:p>
    <w:p w14:paraId="7EC81D28" w14:textId="2B891F05" w:rsidR="00DA502C" w:rsidRDefault="00DA502C" w:rsidP="00DA502C">
      <w:pPr>
        <w:pStyle w:val="Heading1"/>
        <w:rPr>
          <w:rFonts w:ascii="Times New Roman" w:hAnsi="Times New Roman" w:cs="Times New Roman"/>
          <w:b/>
          <w:sz w:val="28"/>
        </w:rPr>
      </w:pPr>
      <w:bookmarkStart w:id="3" w:name="_Toc79561027"/>
      <w:bookmarkEnd w:id="2"/>
      <w:r w:rsidRPr="00DA502C">
        <w:rPr>
          <w:rFonts w:ascii="Times New Roman" w:hAnsi="Times New Roman" w:cs="Times New Roman"/>
          <w:b/>
          <w:sz w:val="28"/>
        </w:rPr>
        <w:t>Section 3: Nature of Dewatering Activities</w:t>
      </w:r>
      <w:bookmarkEnd w:id="3"/>
    </w:p>
    <w:p w14:paraId="4677BEFC" w14:textId="7E23DADC" w:rsidR="00DA502C" w:rsidRPr="00DA502C" w:rsidRDefault="00DA502C" w:rsidP="00DA502C">
      <w:pPr>
        <w:rPr>
          <w:rFonts w:ascii="Times New Roman" w:hAnsi="Times New Roman" w:cs="Times New Roman"/>
          <w:b/>
          <w:sz w:val="24"/>
        </w:rPr>
      </w:pPr>
      <w:r w:rsidRPr="00DA502C">
        <w:rPr>
          <w:rFonts w:ascii="Times New Roman" w:hAnsi="Times New Roman" w:cs="Times New Roman"/>
          <w:b/>
          <w:sz w:val="24"/>
        </w:rPr>
        <w:t xml:space="preserve">3.1 </w:t>
      </w:r>
      <w:r>
        <w:rPr>
          <w:rFonts w:ascii="Times New Roman" w:hAnsi="Times New Roman" w:cs="Times New Roman"/>
          <w:b/>
          <w:sz w:val="24"/>
        </w:rPr>
        <w:t xml:space="preserve">Dewatering </w:t>
      </w:r>
      <w:r w:rsidR="00440008">
        <w:rPr>
          <w:rFonts w:ascii="Times New Roman" w:hAnsi="Times New Roman" w:cs="Times New Roman"/>
          <w:b/>
          <w:sz w:val="24"/>
        </w:rPr>
        <w:t xml:space="preserve">Activity </w:t>
      </w:r>
    </w:p>
    <w:p w14:paraId="28E1BB7A" w14:textId="6AB95E52" w:rsidR="00DA502C" w:rsidRPr="001002B3" w:rsidRDefault="00440008" w:rsidP="00A01D80">
      <w:pPr>
        <w:rPr>
          <w:rFonts w:ascii="Times New Roman" w:hAnsi="Times New Roman" w:cs="Times New Roman"/>
          <w:i/>
        </w:rPr>
      </w:pPr>
      <w:r w:rsidRPr="001002B3">
        <w:rPr>
          <w:rFonts w:ascii="Times New Roman" w:hAnsi="Times New Roman" w:cs="Times New Roman"/>
        </w:rPr>
        <w:t xml:space="preserve">Instructions: Please check which dewatering activity is applicable to your site. </w:t>
      </w:r>
      <w:r w:rsidRPr="001002B3">
        <w:rPr>
          <w:rFonts w:ascii="Times New Roman" w:hAnsi="Times New Roman" w:cs="Times New Roman"/>
          <w:i/>
        </w:rPr>
        <w:t xml:space="preserve">Note: Any dewatering discharge that is </w:t>
      </w:r>
      <w:r w:rsidRPr="001002B3">
        <w:rPr>
          <w:rFonts w:ascii="Times New Roman" w:hAnsi="Times New Roman" w:cs="Times New Roman"/>
          <w:b/>
          <w:i/>
        </w:rPr>
        <w:t>land applied</w:t>
      </w:r>
      <w:r w:rsidRPr="001002B3">
        <w:rPr>
          <w:rFonts w:ascii="Times New Roman" w:hAnsi="Times New Roman" w:cs="Times New Roman"/>
          <w:i/>
        </w:rPr>
        <w:t xml:space="preserve"> and does not reach state waters or the storm drain is not regulated under the CDHT</w:t>
      </w:r>
      <w:r w:rsidR="005D2F04">
        <w:rPr>
          <w:rFonts w:ascii="Times New Roman" w:hAnsi="Times New Roman" w:cs="Times New Roman"/>
          <w:i/>
        </w:rPr>
        <w:t xml:space="preserve"> or TG</w:t>
      </w:r>
      <w:r w:rsidRPr="001002B3">
        <w:rPr>
          <w:rFonts w:ascii="Times New Roman" w:hAnsi="Times New Roman" w:cs="Times New Roman"/>
          <w:i/>
        </w:rPr>
        <w:t xml:space="preserve"> permit</w:t>
      </w:r>
      <w:r w:rsidR="005D2F04">
        <w:rPr>
          <w:rFonts w:ascii="Times New Roman" w:hAnsi="Times New Roman" w:cs="Times New Roman"/>
          <w:i/>
        </w:rPr>
        <w:t>s;</w:t>
      </w:r>
      <w:r w:rsidR="006A31DB" w:rsidRPr="001002B3">
        <w:rPr>
          <w:rFonts w:ascii="Times New Roman" w:hAnsi="Times New Roman" w:cs="Times New Roman"/>
          <w:i/>
        </w:rPr>
        <w:t xml:space="preserve"> however</w:t>
      </w:r>
      <w:r w:rsidR="005D2F04">
        <w:rPr>
          <w:rFonts w:ascii="Times New Roman" w:hAnsi="Times New Roman" w:cs="Times New Roman"/>
          <w:i/>
        </w:rPr>
        <w:t>,</w:t>
      </w:r>
      <w:r w:rsidR="006A31DB" w:rsidRPr="001002B3">
        <w:rPr>
          <w:rFonts w:ascii="Times New Roman" w:hAnsi="Times New Roman" w:cs="Times New Roman"/>
          <w:i/>
        </w:rPr>
        <w:t xml:space="preserve"> a groundwater permit may be required</w:t>
      </w:r>
      <w:r w:rsidRPr="001002B3">
        <w:rPr>
          <w:rFonts w:ascii="Times New Roman" w:hAnsi="Times New Roman" w:cs="Times New Roman"/>
          <w:i/>
        </w:rPr>
        <w:t>.</w:t>
      </w:r>
    </w:p>
    <w:p w14:paraId="68D4F395" w14:textId="77777777" w:rsidR="00440008" w:rsidRPr="006A31DB" w:rsidRDefault="00440008" w:rsidP="00A01D80">
      <w:pPr>
        <w:rPr>
          <w:rFonts w:ascii="Times New Roman" w:hAnsi="Times New Roman" w:cs="Times New Roman"/>
          <w:color w:val="1F497D"/>
        </w:rPr>
      </w:pPr>
    </w:p>
    <w:p w14:paraId="2E8A649E" w14:textId="5CDCADA2" w:rsidR="00440008" w:rsidRPr="006A31DB" w:rsidRDefault="003D1F98" w:rsidP="00440008">
      <w:pPr>
        <w:spacing w:after="240"/>
        <w:rPr>
          <w:rFonts w:ascii="Times New Roman" w:hAnsi="Times New Roman" w:cs="Times New Roman"/>
          <w:color w:val="1F497D"/>
        </w:rPr>
      </w:pPr>
      <w:sdt>
        <w:sdtPr>
          <w:rPr>
            <w:rFonts w:ascii="Times New Roman" w:hAnsi="Times New Roman" w:cs="Times New Roman"/>
            <w:b/>
            <w:color w:val="1F497D"/>
          </w:rPr>
          <w:id w:val="-594780231"/>
          <w14:checkbox>
            <w14:checked w14:val="0"/>
            <w14:checkedState w14:val="2612" w14:font="MS Gothic"/>
            <w14:uncheckedState w14:val="2610" w14:font="MS Gothic"/>
          </w14:checkbox>
        </w:sdtPr>
        <w:sdtEndPr/>
        <w:sdtContent>
          <w:r w:rsidR="00440008" w:rsidRPr="006A31DB">
            <w:rPr>
              <w:rFonts w:ascii="Segoe UI Symbol" w:eastAsia="MS Gothic" w:hAnsi="Segoe UI Symbol" w:cs="Segoe UI Symbol"/>
              <w:b/>
              <w:color w:val="1F497D"/>
            </w:rPr>
            <w:t>☐</w:t>
          </w:r>
        </w:sdtContent>
      </w:sdt>
      <w:r w:rsidR="00440008" w:rsidRPr="006A31DB">
        <w:rPr>
          <w:rFonts w:ascii="Times New Roman" w:hAnsi="Times New Roman" w:cs="Times New Roman"/>
          <w:b/>
          <w:color w:val="1F497D"/>
        </w:rPr>
        <w:t xml:space="preserve"> In-stream dewatering:</w:t>
      </w:r>
      <w:r w:rsidR="00440008" w:rsidRPr="006A31DB">
        <w:rPr>
          <w:rFonts w:ascii="Times New Roman" w:hAnsi="Times New Roman" w:cs="Times New Roman"/>
          <w:color w:val="1F497D"/>
        </w:rPr>
        <w:t xml:space="preserve"> cofferdams, drill hole or pylon development</w:t>
      </w:r>
    </w:p>
    <w:p w14:paraId="372CB93C" w14:textId="15EEA67A" w:rsidR="00440008" w:rsidRPr="006A31DB" w:rsidRDefault="003D1F98" w:rsidP="00440008">
      <w:pPr>
        <w:spacing w:after="240"/>
        <w:rPr>
          <w:rFonts w:ascii="Times New Roman" w:hAnsi="Times New Roman" w:cs="Times New Roman"/>
          <w:color w:val="1F497D"/>
        </w:rPr>
      </w:pPr>
      <w:sdt>
        <w:sdtPr>
          <w:rPr>
            <w:rFonts w:ascii="Times New Roman" w:hAnsi="Times New Roman" w:cs="Times New Roman"/>
            <w:b/>
            <w:color w:val="1F497D"/>
          </w:rPr>
          <w:id w:val="-49380266"/>
          <w14:checkbox>
            <w14:checked w14:val="0"/>
            <w14:checkedState w14:val="2612" w14:font="MS Gothic"/>
            <w14:uncheckedState w14:val="2610" w14:font="MS Gothic"/>
          </w14:checkbox>
        </w:sdtPr>
        <w:sdtEndPr/>
        <w:sdtContent>
          <w:r w:rsidR="00440008" w:rsidRPr="006A31DB">
            <w:rPr>
              <w:rFonts w:ascii="Segoe UI Symbol" w:eastAsia="MS Gothic" w:hAnsi="Segoe UI Symbol" w:cs="Segoe UI Symbol"/>
              <w:b/>
              <w:color w:val="1F497D"/>
            </w:rPr>
            <w:t>☐</w:t>
          </w:r>
        </w:sdtContent>
      </w:sdt>
      <w:r w:rsidR="00440008" w:rsidRPr="006A31DB">
        <w:rPr>
          <w:rFonts w:ascii="Times New Roman" w:hAnsi="Times New Roman" w:cs="Times New Roman"/>
          <w:b/>
          <w:color w:val="1F497D"/>
        </w:rPr>
        <w:t xml:space="preserve"> Surface area dewatering:</w:t>
      </w:r>
      <w:r w:rsidR="00440008" w:rsidRPr="006A31DB">
        <w:rPr>
          <w:rFonts w:ascii="Times New Roman" w:hAnsi="Times New Roman" w:cs="Times New Roman"/>
          <w:color w:val="1F497D"/>
        </w:rPr>
        <w:t xml:space="preserve"> water pumped from disturbed surface areas (trenches, sumps, excavation pits, or other excavations associated with construction where sediment-laden ground water or surface water/storm inflow must be removed)</w:t>
      </w:r>
    </w:p>
    <w:p w14:paraId="62C15161" w14:textId="08266762" w:rsidR="00440008" w:rsidRPr="006A31DB" w:rsidRDefault="003D1F98" w:rsidP="00440008">
      <w:pPr>
        <w:spacing w:after="240"/>
        <w:rPr>
          <w:rFonts w:ascii="Times New Roman" w:hAnsi="Times New Roman" w:cs="Times New Roman"/>
          <w:color w:val="1F497D"/>
        </w:rPr>
      </w:pPr>
      <w:sdt>
        <w:sdtPr>
          <w:rPr>
            <w:rFonts w:ascii="Times New Roman" w:hAnsi="Times New Roman" w:cs="Times New Roman"/>
            <w:b/>
            <w:color w:val="1F497D"/>
          </w:rPr>
          <w:id w:val="-766074995"/>
          <w14:checkbox>
            <w14:checked w14:val="0"/>
            <w14:checkedState w14:val="2612" w14:font="MS Gothic"/>
            <w14:uncheckedState w14:val="2610" w14:font="MS Gothic"/>
          </w14:checkbox>
        </w:sdtPr>
        <w:sdtEndPr/>
        <w:sdtContent>
          <w:r w:rsidR="00440008" w:rsidRPr="006A31DB">
            <w:rPr>
              <w:rFonts w:ascii="Segoe UI Symbol" w:eastAsia="MS Gothic" w:hAnsi="Segoe UI Symbol" w:cs="Segoe UI Symbol"/>
              <w:b/>
              <w:color w:val="1F497D"/>
            </w:rPr>
            <w:t>☐</w:t>
          </w:r>
        </w:sdtContent>
      </w:sdt>
      <w:r w:rsidR="00440008" w:rsidRPr="006A31DB">
        <w:rPr>
          <w:rFonts w:ascii="Times New Roman" w:hAnsi="Times New Roman" w:cs="Times New Roman"/>
          <w:b/>
          <w:color w:val="1F497D"/>
        </w:rPr>
        <w:t xml:space="preserve"> Ground water dewatering:</w:t>
      </w:r>
      <w:r w:rsidR="00440008" w:rsidRPr="006A31DB">
        <w:rPr>
          <w:rFonts w:ascii="Times New Roman" w:hAnsi="Times New Roman" w:cs="Times New Roman"/>
          <w:color w:val="1F497D"/>
        </w:rPr>
        <w:t xml:space="preserve"> water discharged from well development, well pump tests, or pumping of ground water from a construction area. Dewatering wells located within an active area of disturbance is subject to the Construction Dewatering/Hydrostatic Testing General Permit. Common methods of ground water dewatering from a construction area include sumps, wells, and well-points.</w:t>
      </w:r>
    </w:p>
    <w:p w14:paraId="08CD85AB" w14:textId="31D51D33" w:rsidR="00440008" w:rsidRPr="006A31DB" w:rsidRDefault="003D1F98" w:rsidP="00440008">
      <w:pPr>
        <w:spacing w:after="240"/>
        <w:rPr>
          <w:rFonts w:ascii="Times New Roman" w:hAnsi="Times New Roman" w:cs="Times New Roman"/>
          <w:color w:val="1F497D"/>
        </w:rPr>
      </w:pPr>
      <w:sdt>
        <w:sdtPr>
          <w:rPr>
            <w:rFonts w:ascii="Times New Roman" w:hAnsi="Times New Roman" w:cs="Times New Roman"/>
            <w:b/>
            <w:color w:val="1F497D"/>
          </w:rPr>
          <w:id w:val="965394971"/>
          <w14:checkbox>
            <w14:checked w14:val="0"/>
            <w14:checkedState w14:val="2612" w14:font="MS Gothic"/>
            <w14:uncheckedState w14:val="2610" w14:font="MS Gothic"/>
          </w14:checkbox>
        </w:sdtPr>
        <w:sdtEndPr/>
        <w:sdtContent>
          <w:r w:rsidR="00440008" w:rsidRPr="006A31DB">
            <w:rPr>
              <w:rFonts w:ascii="Segoe UI Symbol" w:eastAsia="MS Gothic" w:hAnsi="Segoe UI Symbol" w:cs="Segoe UI Symbol"/>
              <w:b/>
              <w:color w:val="1F497D"/>
            </w:rPr>
            <w:t>☐</w:t>
          </w:r>
        </w:sdtContent>
      </w:sdt>
      <w:r w:rsidR="00440008" w:rsidRPr="006A31DB">
        <w:rPr>
          <w:rFonts w:ascii="Times New Roman" w:hAnsi="Times New Roman" w:cs="Times New Roman"/>
          <w:b/>
          <w:color w:val="1F497D"/>
        </w:rPr>
        <w:t xml:space="preserve"> Hydrostatic Testing:</w:t>
      </w:r>
      <w:r w:rsidR="00440008" w:rsidRPr="006A31DB">
        <w:rPr>
          <w:rFonts w:ascii="Times New Roman" w:hAnsi="Times New Roman" w:cs="Times New Roman"/>
          <w:color w:val="1F497D"/>
        </w:rPr>
        <w:t xml:space="preserve"> such as piping systems, gas cylinders, fire extinguishing, storage tanks, boilers, chemical pipelines, and pressure vessels that are tested for strength and leaks.</w:t>
      </w:r>
    </w:p>
    <w:p w14:paraId="57CE014C" w14:textId="77777777" w:rsidR="00440008" w:rsidRPr="00D40130" w:rsidRDefault="00440008" w:rsidP="00440008">
      <w:pPr>
        <w:spacing w:after="240"/>
        <w:rPr>
          <w:rFonts w:ascii="Times New Roman" w:hAnsi="Times New Roman" w:cs="Times New Roman"/>
        </w:rPr>
      </w:pPr>
    </w:p>
    <w:p w14:paraId="63399069" w14:textId="7F9A90C7" w:rsidR="00440008" w:rsidRPr="00D40130" w:rsidRDefault="00440008" w:rsidP="00A01D80">
      <w:pPr>
        <w:rPr>
          <w:rFonts w:ascii="Times New Roman" w:hAnsi="Times New Roman" w:cs="Times New Roman"/>
          <w:b/>
          <w:sz w:val="24"/>
        </w:rPr>
      </w:pPr>
      <w:r w:rsidRPr="00D40130">
        <w:rPr>
          <w:rFonts w:ascii="Times New Roman" w:hAnsi="Times New Roman" w:cs="Times New Roman"/>
          <w:b/>
          <w:sz w:val="24"/>
        </w:rPr>
        <w:lastRenderedPageBreak/>
        <w:t xml:space="preserve">3.2 Dewatering Discharge </w:t>
      </w:r>
      <w:r w:rsidR="00003324">
        <w:rPr>
          <w:rFonts w:ascii="Times New Roman" w:hAnsi="Times New Roman" w:cs="Times New Roman"/>
          <w:b/>
          <w:sz w:val="24"/>
        </w:rPr>
        <w:t>Locations</w:t>
      </w:r>
    </w:p>
    <w:p w14:paraId="3655EDC7" w14:textId="29D83921" w:rsidR="006A31DB" w:rsidRPr="001002B3" w:rsidRDefault="006A31DB" w:rsidP="006A31DB">
      <w:pPr>
        <w:rPr>
          <w:rFonts w:ascii="Times New Roman" w:hAnsi="Times New Roman" w:cs="Times New Roman"/>
        </w:rPr>
      </w:pPr>
      <w:r w:rsidRPr="001002B3">
        <w:rPr>
          <w:rFonts w:ascii="Times New Roman" w:hAnsi="Times New Roman" w:cs="Times New Roman"/>
        </w:rPr>
        <w:t>Instructions: Identify the locations of each dewatering discharge</w:t>
      </w:r>
      <w:r w:rsidR="00003324" w:rsidRPr="001002B3">
        <w:rPr>
          <w:rFonts w:ascii="Times New Roman" w:hAnsi="Times New Roman" w:cs="Times New Roman"/>
        </w:rPr>
        <w:t xml:space="preserve"> (CDHT II.F.2</w:t>
      </w:r>
      <w:r w:rsidR="00527451">
        <w:rPr>
          <w:rFonts w:ascii="Times New Roman" w:hAnsi="Times New Roman" w:cs="Times New Roman"/>
        </w:rPr>
        <w:t xml:space="preserve">; TG </w:t>
      </w:r>
      <w:r w:rsidR="00872523">
        <w:rPr>
          <w:rFonts w:ascii="Times New Roman" w:hAnsi="Times New Roman" w:cs="Times New Roman"/>
        </w:rPr>
        <w:t>I.B.</w:t>
      </w:r>
      <w:r w:rsidR="00003324" w:rsidRPr="001002B3">
        <w:rPr>
          <w:rFonts w:ascii="Times New Roman" w:hAnsi="Times New Roman" w:cs="Times New Roman"/>
        </w:rPr>
        <w:t>)</w:t>
      </w:r>
      <w:r w:rsidRPr="001002B3">
        <w:rPr>
          <w:rFonts w:ascii="Times New Roman" w:hAnsi="Times New Roman" w:cs="Times New Roman"/>
        </w:rPr>
        <w:t xml:space="preserve">. If discharging at multiple locations, identify the timeframe of discharging activities for each discharge location. If discharging at multiple locations, identify a short hand name for the discharge locations (i.e., A, B, C, etc.). </w:t>
      </w:r>
      <w:r w:rsidR="007A20DC" w:rsidRPr="007A20DC">
        <w:rPr>
          <w:rFonts w:ascii="Times New Roman" w:hAnsi="Times New Roman" w:cs="Times New Roman"/>
        </w:rPr>
        <w:t xml:space="preserve">Please identify the duration of dewatering in days or </w:t>
      </w:r>
      <w:proofErr w:type="gramStart"/>
      <w:r w:rsidR="007A20DC" w:rsidRPr="007A20DC">
        <w:rPr>
          <w:rFonts w:ascii="Times New Roman" w:hAnsi="Times New Roman" w:cs="Times New Roman"/>
        </w:rPr>
        <w:t>weeks, and</w:t>
      </w:r>
      <w:proofErr w:type="gramEnd"/>
      <w:r w:rsidR="007A20DC" w:rsidRPr="007A20DC">
        <w:rPr>
          <w:rFonts w:ascii="Times New Roman" w:hAnsi="Times New Roman" w:cs="Times New Roman"/>
        </w:rPr>
        <w:t xml:space="preserve"> identify the estimated maximum flow volumes for each discharge (CDHT I.D.6.</w:t>
      </w:r>
      <w:r w:rsidR="00741281">
        <w:rPr>
          <w:rFonts w:ascii="Times New Roman" w:hAnsi="Times New Roman" w:cs="Times New Roman"/>
        </w:rPr>
        <w:t>; TG I.E.6</w:t>
      </w:r>
      <w:r w:rsidR="007A20DC" w:rsidRPr="007A20DC">
        <w:rPr>
          <w:rFonts w:ascii="Times New Roman" w:hAnsi="Times New Roman" w:cs="Times New Roman"/>
        </w:rPr>
        <w:t xml:space="preserve">). Please identify the units of your calculations. </w:t>
      </w:r>
      <w:r w:rsidRPr="001002B3">
        <w:rPr>
          <w:rFonts w:ascii="Times New Roman" w:hAnsi="Times New Roman" w:cs="Times New Roman"/>
        </w:rPr>
        <w:t>Use additional rows if needed.</w:t>
      </w:r>
    </w:p>
    <w:p w14:paraId="198FAE0F" w14:textId="77777777" w:rsidR="006A31DB" w:rsidRPr="00003324" w:rsidRDefault="006A31DB" w:rsidP="006A31DB">
      <w:pPr>
        <w:rPr>
          <w:rFonts w:ascii="Times New Roman" w:hAnsi="Times New Roman" w:cs="Times New Roman"/>
          <w:color w:val="365F91" w:themeColor="accent1" w:themeShade="BF"/>
        </w:rPr>
      </w:pPr>
    </w:p>
    <w:tbl>
      <w:tblPr>
        <w:tblStyle w:val="TableGrid"/>
        <w:tblW w:w="9275" w:type="dxa"/>
        <w:tblLook w:val="04A0" w:firstRow="1" w:lastRow="0" w:firstColumn="1" w:lastColumn="0" w:noHBand="0" w:noVBand="1"/>
      </w:tblPr>
      <w:tblGrid>
        <w:gridCol w:w="1189"/>
        <w:gridCol w:w="3206"/>
        <w:gridCol w:w="2980"/>
        <w:gridCol w:w="1900"/>
      </w:tblGrid>
      <w:tr w:rsidR="007A20DC" w:rsidRPr="00003324" w14:paraId="42C1CFCE" w14:textId="36438FC6" w:rsidTr="007A20DC">
        <w:trPr>
          <w:trHeight w:val="486"/>
        </w:trPr>
        <w:tc>
          <w:tcPr>
            <w:tcW w:w="1189" w:type="dxa"/>
            <w:shd w:val="clear" w:color="auto" w:fill="D9D9D9" w:themeFill="background1" w:themeFillShade="D9"/>
            <w:vAlign w:val="center"/>
          </w:tcPr>
          <w:p w14:paraId="381522DB" w14:textId="77777777" w:rsidR="007A20DC" w:rsidRPr="00003324" w:rsidRDefault="007A20DC" w:rsidP="005812BB">
            <w:pPr>
              <w:rPr>
                <w:rFonts w:ascii="Times New Roman" w:hAnsi="Times New Roman" w:cs="Times New Roman"/>
                <w:color w:val="365F91" w:themeColor="accent1" w:themeShade="BF"/>
                <w:sz w:val="24"/>
              </w:rPr>
            </w:pPr>
            <w:bookmarkStart w:id="4" w:name="_Hlk79504994"/>
            <w:r w:rsidRPr="00003324">
              <w:rPr>
                <w:rFonts w:ascii="Times New Roman" w:hAnsi="Times New Roman" w:cs="Times New Roman"/>
                <w:color w:val="365F91" w:themeColor="accent1" w:themeShade="BF"/>
                <w:sz w:val="24"/>
              </w:rPr>
              <w:t>Name of Discharge Locations</w:t>
            </w:r>
          </w:p>
        </w:tc>
        <w:tc>
          <w:tcPr>
            <w:tcW w:w="3206" w:type="dxa"/>
            <w:shd w:val="clear" w:color="auto" w:fill="D9D9D9" w:themeFill="background1" w:themeFillShade="D9"/>
            <w:vAlign w:val="center"/>
          </w:tcPr>
          <w:p w14:paraId="1DE7083F" w14:textId="77777777" w:rsidR="007A20DC" w:rsidRPr="00003324" w:rsidRDefault="007A20DC" w:rsidP="005812BB">
            <w:pPr>
              <w:rPr>
                <w:rFonts w:ascii="Times New Roman" w:hAnsi="Times New Roman" w:cs="Times New Roman"/>
                <w:color w:val="365F91" w:themeColor="accent1" w:themeShade="BF"/>
                <w:sz w:val="24"/>
              </w:rPr>
            </w:pPr>
            <w:r w:rsidRPr="00003324">
              <w:rPr>
                <w:rFonts w:ascii="Times New Roman" w:hAnsi="Times New Roman" w:cs="Times New Roman"/>
                <w:color w:val="365F91" w:themeColor="accent1" w:themeShade="BF"/>
                <w:sz w:val="24"/>
              </w:rPr>
              <w:t>GPS of Discharge Location</w:t>
            </w:r>
          </w:p>
        </w:tc>
        <w:tc>
          <w:tcPr>
            <w:tcW w:w="2980" w:type="dxa"/>
            <w:shd w:val="clear" w:color="auto" w:fill="D9D9D9" w:themeFill="background1" w:themeFillShade="D9"/>
            <w:vAlign w:val="center"/>
          </w:tcPr>
          <w:p w14:paraId="433426D0" w14:textId="77777777" w:rsidR="007A20DC" w:rsidRPr="00003324" w:rsidRDefault="007A20DC" w:rsidP="005812BB">
            <w:pPr>
              <w:rPr>
                <w:rFonts w:ascii="Times New Roman" w:hAnsi="Times New Roman" w:cs="Times New Roman"/>
                <w:color w:val="365F91" w:themeColor="accent1" w:themeShade="BF"/>
                <w:sz w:val="24"/>
              </w:rPr>
            </w:pPr>
            <w:r w:rsidRPr="00003324">
              <w:rPr>
                <w:rFonts w:ascii="Times New Roman" w:hAnsi="Times New Roman" w:cs="Times New Roman"/>
                <w:color w:val="365F91" w:themeColor="accent1" w:themeShade="BF"/>
                <w:sz w:val="24"/>
              </w:rPr>
              <w:t>Timeframe of Dewatering</w:t>
            </w:r>
          </w:p>
        </w:tc>
        <w:tc>
          <w:tcPr>
            <w:tcW w:w="1900" w:type="dxa"/>
            <w:shd w:val="clear" w:color="auto" w:fill="D9D9D9" w:themeFill="background1" w:themeFillShade="D9"/>
          </w:tcPr>
          <w:p w14:paraId="58EF668F" w14:textId="50027174" w:rsidR="007A20DC" w:rsidRPr="00003324" w:rsidRDefault="007A20DC" w:rsidP="005812BB">
            <w:pPr>
              <w:rPr>
                <w:rFonts w:ascii="Times New Roman" w:hAnsi="Times New Roman" w:cs="Times New Roman"/>
                <w:color w:val="365F91" w:themeColor="accent1" w:themeShade="BF"/>
                <w:sz w:val="24"/>
              </w:rPr>
            </w:pPr>
            <w:r>
              <w:rPr>
                <w:rFonts w:ascii="Times New Roman" w:hAnsi="Times New Roman" w:cs="Times New Roman"/>
                <w:color w:val="365F91" w:themeColor="accent1" w:themeShade="BF"/>
                <w:sz w:val="24"/>
              </w:rPr>
              <w:t>Estimated Maximum flow</w:t>
            </w:r>
          </w:p>
        </w:tc>
      </w:tr>
      <w:tr w:rsidR="007A20DC" w:rsidRPr="00003324" w14:paraId="26D7F514" w14:textId="733E6EA9" w:rsidTr="007A20DC">
        <w:trPr>
          <w:trHeight w:val="486"/>
        </w:trPr>
        <w:tc>
          <w:tcPr>
            <w:tcW w:w="1189" w:type="dxa"/>
            <w:vAlign w:val="center"/>
          </w:tcPr>
          <w:p w14:paraId="204DEE4D" w14:textId="77777777" w:rsidR="007A20DC" w:rsidRPr="00003324" w:rsidRDefault="007A20DC" w:rsidP="005812BB">
            <w:pPr>
              <w:rPr>
                <w:rFonts w:ascii="Times New Roman" w:hAnsi="Times New Roman" w:cs="Times New Roman"/>
                <w:color w:val="365F91" w:themeColor="accent1" w:themeShade="BF"/>
                <w:sz w:val="24"/>
              </w:rPr>
            </w:pPr>
          </w:p>
        </w:tc>
        <w:tc>
          <w:tcPr>
            <w:tcW w:w="3206" w:type="dxa"/>
            <w:vAlign w:val="center"/>
          </w:tcPr>
          <w:p w14:paraId="68BBB8FE" w14:textId="77777777" w:rsidR="007A20DC" w:rsidRPr="00003324" w:rsidRDefault="007A20DC" w:rsidP="005812BB">
            <w:pPr>
              <w:rPr>
                <w:rFonts w:ascii="Times New Roman" w:hAnsi="Times New Roman" w:cs="Times New Roman"/>
                <w:color w:val="365F91" w:themeColor="accent1" w:themeShade="BF"/>
                <w:sz w:val="24"/>
              </w:rPr>
            </w:pPr>
          </w:p>
        </w:tc>
        <w:tc>
          <w:tcPr>
            <w:tcW w:w="2980" w:type="dxa"/>
            <w:vAlign w:val="center"/>
          </w:tcPr>
          <w:p w14:paraId="04B4CAE2" w14:textId="77777777" w:rsidR="007A20DC" w:rsidRPr="00003324" w:rsidRDefault="007A20DC" w:rsidP="005812BB">
            <w:pPr>
              <w:rPr>
                <w:rFonts w:ascii="Times New Roman" w:hAnsi="Times New Roman" w:cs="Times New Roman"/>
                <w:color w:val="365F91" w:themeColor="accent1" w:themeShade="BF"/>
                <w:sz w:val="24"/>
              </w:rPr>
            </w:pPr>
          </w:p>
        </w:tc>
        <w:tc>
          <w:tcPr>
            <w:tcW w:w="1900" w:type="dxa"/>
          </w:tcPr>
          <w:p w14:paraId="3D284D1E" w14:textId="77777777" w:rsidR="007A20DC" w:rsidRPr="00003324" w:rsidRDefault="007A20DC" w:rsidP="005812BB">
            <w:pPr>
              <w:rPr>
                <w:rFonts w:ascii="Times New Roman" w:hAnsi="Times New Roman" w:cs="Times New Roman"/>
                <w:color w:val="365F91" w:themeColor="accent1" w:themeShade="BF"/>
                <w:sz w:val="24"/>
              </w:rPr>
            </w:pPr>
          </w:p>
        </w:tc>
      </w:tr>
      <w:tr w:rsidR="007A20DC" w:rsidRPr="00003324" w14:paraId="5AB389E8" w14:textId="4E235E53" w:rsidTr="007A20DC">
        <w:trPr>
          <w:trHeight w:val="486"/>
        </w:trPr>
        <w:tc>
          <w:tcPr>
            <w:tcW w:w="1189" w:type="dxa"/>
            <w:vAlign w:val="center"/>
          </w:tcPr>
          <w:p w14:paraId="45E1C3DA" w14:textId="77777777" w:rsidR="007A20DC" w:rsidRPr="00003324" w:rsidRDefault="007A20DC" w:rsidP="005812BB">
            <w:pPr>
              <w:rPr>
                <w:rFonts w:ascii="Times New Roman" w:hAnsi="Times New Roman" w:cs="Times New Roman"/>
                <w:color w:val="365F91" w:themeColor="accent1" w:themeShade="BF"/>
                <w:sz w:val="24"/>
              </w:rPr>
            </w:pPr>
          </w:p>
        </w:tc>
        <w:tc>
          <w:tcPr>
            <w:tcW w:w="3206" w:type="dxa"/>
            <w:vAlign w:val="center"/>
          </w:tcPr>
          <w:p w14:paraId="012355E5" w14:textId="77777777" w:rsidR="007A20DC" w:rsidRPr="00003324" w:rsidRDefault="007A20DC" w:rsidP="005812BB">
            <w:pPr>
              <w:rPr>
                <w:rFonts w:ascii="Times New Roman" w:hAnsi="Times New Roman" w:cs="Times New Roman"/>
                <w:color w:val="365F91" w:themeColor="accent1" w:themeShade="BF"/>
                <w:sz w:val="24"/>
              </w:rPr>
            </w:pPr>
          </w:p>
        </w:tc>
        <w:tc>
          <w:tcPr>
            <w:tcW w:w="2980" w:type="dxa"/>
            <w:vAlign w:val="center"/>
          </w:tcPr>
          <w:p w14:paraId="43A2E18C" w14:textId="77777777" w:rsidR="007A20DC" w:rsidRPr="00003324" w:rsidRDefault="007A20DC" w:rsidP="005812BB">
            <w:pPr>
              <w:rPr>
                <w:rFonts w:ascii="Times New Roman" w:hAnsi="Times New Roman" w:cs="Times New Roman"/>
                <w:color w:val="365F91" w:themeColor="accent1" w:themeShade="BF"/>
                <w:sz w:val="24"/>
              </w:rPr>
            </w:pPr>
          </w:p>
        </w:tc>
        <w:tc>
          <w:tcPr>
            <w:tcW w:w="1900" w:type="dxa"/>
          </w:tcPr>
          <w:p w14:paraId="3DE67B9B" w14:textId="77777777" w:rsidR="007A20DC" w:rsidRPr="00003324" w:rsidRDefault="007A20DC" w:rsidP="005812BB">
            <w:pPr>
              <w:rPr>
                <w:rFonts w:ascii="Times New Roman" w:hAnsi="Times New Roman" w:cs="Times New Roman"/>
                <w:color w:val="365F91" w:themeColor="accent1" w:themeShade="BF"/>
                <w:sz w:val="24"/>
              </w:rPr>
            </w:pPr>
          </w:p>
        </w:tc>
      </w:tr>
      <w:tr w:rsidR="007A20DC" w:rsidRPr="00003324" w14:paraId="0BB1B77C" w14:textId="4E20C0E6" w:rsidTr="007A20DC">
        <w:trPr>
          <w:trHeight w:val="486"/>
        </w:trPr>
        <w:tc>
          <w:tcPr>
            <w:tcW w:w="1189" w:type="dxa"/>
            <w:vAlign w:val="center"/>
          </w:tcPr>
          <w:p w14:paraId="34BE6A9D" w14:textId="77777777" w:rsidR="007A20DC" w:rsidRPr="00003324" w:rsidRDefault="007A20DC" w:rsidP="005812BB">
            <w:pPr>
              <w:rPr>
                <w:rFonts w:ascii="Times New Roman" w:hAnsi="Times New Roman" w:cs="Times New Roman"/>
                <w:color w:val="365F91" w:themeColor="accent1" w:themeShade="BF"/>
                <w:sz w:val="24"/>
              </w:rPr>
            </w:pPr>
          </w:p>
        </w:tc>
        <w:tc>
          <w:tcPr>
            <w:tcW w:w="3206" w:type="dxa"/>
            <w:vAlign w:val="center"/>
          </w:tcPr>
          <w:p w14:paraId="080CE101" w14:textId="77777777" w:rsidR="007A20DC" w:rsidRPr="00003324" w:rsidRDefault="007A20DC" w:rsidP="005812BB">
            <w:pPr>
              <w:rPr>
                <w:rFonts w:ascii="Times New Roman" w:hAnsi="Times New Roman" w:cs="Times New Roman"/>
                <w:color w:val="365F91" w:themeColor="accent1" w:themeShade="BF"/>
                <w:sz w:val="24"/>
              </w:rPr>
            </w:pPr>
          </w:p>
        </w:tc>
        <w:tc>
          <w:tcPr>
            <w:tcW w:w="2980" w:type="dxa"/>
            <w:vAlign w:val="center"/>
          </w:tcPr>
          <w:p w14:paraId="7120A047" w14:textId="77777777" w:rsidR="007A20DC" w:rsidRPr="00003324" w:rsidRDefault="007A20DC" w:rsidP="005812BB">
            <w:pPr>
              <w:rPr>
                <w:rFonts w:ascii="Times New Roman" w:hAnsi="Times New Roman" w:cs="Times New Roman"/>
                <w:color w:val="365F91" w:themeColor="accent1" w:themeShade="BF"/>
                <w:sz w:val="24"/>
              </w:rPr>
            </w:pPr>
          </w:p>
        </w:tc>
        <w:tc>
          <w:tcPr>
            <w:tcW w:w="1900" w:type="dxa"/>
          </w:tcPr>
          <w:p w14:paraId="59951E5B" w14:textId="77777777" w:rsidR="007A20DC" w:rsidRPr="00003324" w:rsidRDefault="007A20DC" w:rsidP="005812BB">
            <w:pPr>
              <w:rPr>
                <w:rFonts w:ascii="Times New Roman" w:hAnsi="Times New Roman" w:cs="Times New Roman"/>
                <w:color w:val="365F91" w:themeColor="accent1" w:themeShade="BF"/>
                <w:sz w:val="24"/>
              </w:rPr>
            </w:pPr>
          </w:p>
        </w:tc>
      </w:tr>
      <w:bookmarkEnd w:id="4"/>
    </w:tbl>
    <w:p w14:paraId="110C4433" w14:textId="77777777" w:rsidR="00003324" w:rsidRPr="00003324" w:rsidRDefault="00003324" w:rsidP="006A31DB">
      <w:pPr>
        <w:rPr>
          <w:rFonts w:ascii="Times New Roman" w:hAnsi="Times New Roman" w:cs="Times New Roman"/>
          <w:color w:val="365F91" w:themeColor="accent1" w:themeShade="BF"/>
          <w:sz w:val="24"/>
        </w:rPr>
      </w:pPr>
    </w:p>
    <w:p w14:paraId="086C9F5A" w14:textId="08B20458" w:rsidR="006A31DB" w:rsidRPr="001002B3" w:rsidRDefault="006A31DB" w:rsidP="006A31DB">
      <w:pPr>
        <w:rPr>
          <w:rFonts w:ascii="Times New Roman" w:hAnsi="Times New Roman" w:cs="Times New Roman"/>
          <w:sz w:val="24"/>
        </w:rPr>
      </w:pPr>
      <w:r w:rsidRPr="001002B3">
        <w:rPr>
          <w:rFonts w:ascii="Times New Roman" w:hAnsi="Times New Roman" w:cs="Times New Roman"/>
          <w:sz w:val="24"/>
        </w:rPr>
        <w:t>Instructions: Identify the receiving water for each dewatering discharge location</w:t>
      </w:r>
      <w:r w:rsidR="00003324" w:rsidRPr="001002B3">
        <w:rPr>
          <w:rFonts w:ascii="Times New Roman" w:hAnsi="Times New Roman" w:cs="Times New Roman"/>
          <w:sz w:val="24"/>
        </w:rPr>
        <w:t xml:space="preserve"> (CDHT I.D.3.a.</w:t>
      </w:r>
      <w:r w:rsidR="00741281">
        <w:rPr>
          <w:rFonts w:ascii="Times New Roman" w:hAnsi="Times New Roman" w:cs="Times New Roman"/>
          <w:sz w:val="24"/>
        </w:rPr>
        <w:t xml:space="preserve">; TG </w:t>
      </w:r>
      <w:proofErr w:type="gramStart"/>
      <w:r w:rsidR="00741281">
        <w:rPr>
          <w:rFonts w:ascii="Times New Roman" w:hAnsi="Times New Roman" w:cs="Times New Roman"/>
          <w:sz w:val="24"/>
        </w:rPr>
        <w:t>I.E.</w:t>
      </w:r>
      <w:proofErr w:type="gramEnd"/>
      <w:r w:rsidR="00741281">
        <w:rPr>
          <w:rFonts w:ascii="Times New Roman" w:hAnsi="Times New Roman" w:cs="Times New Roman"/>
          <w:sz w:val="24"/>
        </w:rPr>
        <w:t>6.</w:t>
      </w:r>
      <w:r w:rsidR="00003324" w:rsidRPr="001002B3">
        <w:rPr>
          <w:rFonts w:ascii="Times New Roman" w:hAnsi="Times New Roman" w:cs="Times New Roman"/>
          <w:sz w:val="24"/>
        </w:rPr>
        <w:t>)</w:t>
      </w:r>
      <w:r w:rsidRPr="001002B3">
        <w:rPr>
          <w:rFonts w:ascii="Times New Roman" w:hAnsi="Times New Roman" w:cs="Times New Roman"/>
          <w:sz w:val="24"/>
        </w:rPr>
        <w:t xml:space="preserve">. Identify </w:t>
      </w:r>
      <w:r w:rsidR="00003324" w:rsidRPr="001002B3">
        <w:rPr>
          <w:rFonts w:ascii="Times New Roman" w:hAnsi="Times New Roman" w:cs="Times New Roman"/>
          <w:sz w:val="24"/>
        </w:rPr>
        <w:t xml:space="preserve">if the receiving waterbody has any impairments. If so, identify each impairment in the table below. Use additional rows if needed. Please use this map for a list of waterbodies and their impairments: </w:t>
      </w:r>
      <w:hyperlink r:id="rId8" w:history="1">
        <w:r w:rsidRPr="001002B3">
          <w:rPr>
            <w:rStyle w:val="Hyperlink"/>
            <w:rFonts w:ascii="Times New Roman" w:hAnsi="Times New Roman" w:cs="Times New Roman"/>
            <w:color w:val="auto"/>
            <w:sz w:val="24"/>
          </w:rPr>
          <w:t>https://enviro.deq.utah.gov/</w:t>
        </w:r>
      </w:hyperlink>
    </w:p>
    <w:p w14:paraId="43D04F90" w14:textId="77777777" w:rsidR="00003324" w:rsidRPr="00003324" w:rsidRDefault="00003324" w:rsidP="006A31DB">
      <w:pPr>
        <w:rPr>
          <w:rFonts w:ascii="Times New Roman" w:hAnsi="Times New Roman" w:cs="Times New Roman"/>
          <w:color w:val="365F91" w:themeColor="accent1" w:themeShade="BF"/>
          <w:sz w:val="24"/>
        </w:rPr>
      </w:pPr>
    </w:p>
    <w:tbl>
      <w:tblPr>
        <w:tblStyle w:val="TableGrid"/>
        <w:tblW w:w="0" w:type="auto"/>
        <w:tblLook w:val="04A0" w:firstRow="1" w:lastRow="0" w:firstColumn="1" w:lastColumn="0" w:noHBand="0" w:noVBand="1"/>
      </w:tblPr>
      <w:tblGrid>
        <w:gridCol w:w="2245"/>
        <w:gridCol w:w="1980"/>
        <w:gridCol w:w="2160"/>
        <w:gridCol w:w="2965"/>
      </w:tblGrid>
      <w:tr w:rsidR="00003324" w:rsidRPr="00003324" w14:paraId="0A472452" w14:textId="77777777" w:rsidTr="005812BB">
        <w:trPr>
          <w:trHeight w:val="479"/>
        </w:trPr>
        <w:tc>
          <w:tcPr>
            <w:tcW w:w="2245" w:type="dxa"/>
            <w:shd w:val="clear" w:color="auto" w:fill="D9D9D9" w:themeFill="background1" w:themeFillShade="D9"/>
            <w:vAlign w:val="center"/>
          </w:tcPr>
          <w:p w14:paraId="4A29F5B8" w14:textId="4E630F1D" w:rsidR="006A31DB" w:rsidRPr="00003324" w:rsidRDefault="006A31DB" w:rsidP="005812BB">
            <w:pPr>
              <w:rPr>
                <w:rFonts w:ascii="Times New Roman" w:hAnsi="Times New Roman" w:cs="Times New Roman"/>
                <w:color w:val="365F91" w:themeColor="accent1" w:themeShade="BF"/>
                <w:sz w:val="24"/>
              </w:rPr>
            </w:pPr>
            <w:r w:rsidRPr="00003324">
              <w:rPr>
                <w:rFonts w:ascii="Times New Roman" w:hAnsi="Times New Roman" w:cs="Times New Roman"/>
                <w:color w:val="365F91" w:themeColor="accent1" w:themeShade="BF"/>
                <w:sz w:val="24"/>
              </w:rPr>
              <w:t>Name of Discharge Location</w:t>
            </w:r>
          </w:p>
        </w:tc>
        <w:tc>
          <w:tcPr>
            <w:tcW w:w="1980" w:type="dxa"/>
            <w:shd w:val="clear" w:color="auto" w:fill="D9D9D9" w:themeFill="background1" w:themeFillShade="D9"/>
            <w:vAlign w:val="center"/>
          </w:tcPr>
          <w:p w14:paraId="46C46C42" w14:textId="77777777" w:rsidR="006A31DB" w:rsidRPr="00003324" w:rsidRDefault="006A31DB" w:rsidP="005812BB">
            <w:pPr>
              <w:rPr>
                <w:rFonts w:ascii="Times New Roman" w:hAnsi="Times New Roman" w:cs="Times New Roman"/>
                <w:color w:val="365F91" w:themeColor="accent1" w:themeShade="BF"/>
                <w:sz w:val="24"/>
              </w:rPr>
            </w:pPr>
            <w:r w:rsidRPr="00003324">
              <w:rPr>
                <w:rFonts w:ascii="Times New Roman" w:hAnsi="Times New Roman" w:cs="Times New Roman"/>
                <w:color w:val="365F91" w:themeColor="accent1" w:themeShade="BF"/>
                <w:sz w:val="24"/>
              </w:rPr>
              <w:t>Receiving Water</w:t>
            </w:r>
          </w:p>
        </w:tc>
        <w:tc>
          <w:tcPr>
            <w:tcW w:w="2160" w:type="dxa"/>
            <w:shd w:val="clear" w:color="auto" w:fill="D9D9D9" w:themeFill="background1" w:themeFillShade="D9"/>
          </w:tcPr>
          <w:p w14:paraId="787A06B3" w14:textId="77777777" w:rsidR="006A31DB" w:rsidRPr="00003324" w:rsidRDefault="006A31DB" w:rsidP="005812BB">
            <w:pPr>
              <w:rPr>
                <w:rFonts w:ascii="Times New Roman" w:hAnsi="Times New Roman" w:cs="Times New Roman"/>
                <w:color w:val="365F91" w:themeColor="accent1" w:themeShade="BF"/>
                <w:sz w:val="24"/>
              </w:rPr>
            </w:pPr>
            <w:r w:rsidRPr="00003324">
              <w:rPr>
                <w:rFonts w:ascii="Times New Roman" w:hAnsi="Times New Roman" w:cs="Times New Roman"/>
                <w:color w:val="365F91" w:themeColor="accent1" w:themeShade="BF"/>
                <w:sz w:val="24"/>
              </w:rPr>
              <w:t>Receiving Water Impaired? (y/n)</w:t>
            </w:r>
          </w:p>
        </w:tc>
        <w:tc>
          <w:tcPr>
            <w:tcW w:w="2965" w:type="dxa"/>
            <w:shd w:val="clear" w:color="auto" w:fill="D9D9D9" w:themeFill="background1" w:themeFillShade="D9"/>
            <w:vAlign w:val="center"/>
          </w:tcPr>
          <w:p w14:paraId="7C60025A" w14:textId="77777777" w:rsidR="006A31DB" w:rsidRPr="00003324" w:rsidRDefault="006A31DB" w:rsidP="005812BB">
            <w:pPr>
              <w:rPr>
                <w:rFonts w:ascii="Times New Roman" w:hAnsi="Times New Roman" w:cs="Times New Roman"/>
                <w:color w:val="365F91" w:themeColor="accent1" w:themeShade="BF"/>
                <w:sz w:val="24"/>
              </w:rPr>
            </w:pPr>
            <w:r w:rsidRPr="00003324">
              <w:rPr>
                <w:rFonts w:ascii="Times New Roman" w:hAnsi="Times New Roman" w:cs="Times New Roman"/>
                <w:color w:val="365F91" w:themeColor="accent1" w:themeShade="BF"/>
                <w:sz w:val="24"/>
              </w:rPr>
              <w:t>If impaired, identify impairment(s)</w:t>
            </w:r>
          </w:p>
        </w:tc>
      </w:tr>
      <w:tr w:rsidR="00003324" w:rsidRPr="00003324" w14:paraId="477EB682" w14:textId="77777777" w:rsidTr="005812BB">
        <w:trPr>
          <w:trHeight w:val="479"/>
        </w:trPr>
        <w:tc>
          <w:tcPr>
            <w:tcW w:w="2245" w:type="dxa"/>
            <w:vAlign w:val="center"/>
          </w:tcPr>
          <w:p w14:paraId="6649075F" w14:textId="77777777" w:rsidR="006A31DB" w:rsidRPr="00003324" w:rsidRDefault="006A31DB" w:rsidP="005812BB">
            <w:pPr>
              <w:rPr>
                <w:rFonts w:ascii="Times New Roman" w:hAnsi="Times New Roman" w:cs="Times New Roman"/>
                <w:color w:val="365F91" w:themeColor="accent1" w:themeShade="BF"/>
                <w:sz w:val="24"/>
              </w:rPr>
            </w:pPr>
          </w:p>
        </w:tc>
        <w:tc>
          <w:tcPr>
            <w:tcW w:w="1980" w:type="dxa"/>
            <w:vAlign w:val="center"/>
          </w:tcPr>
          <w:p w14:paraId="1AACC073" w14:textId="77777777" w:rsidR="006A31DB" w:rsidRPr="00003324" w:rsidRDefault="006A31DB" w:rsidP="005812BB">
            <w:pPr>
              <w:rPr>
                <w:rFonts w:ascii="Times New Roman" w:hAnsi="Times New Roman" w:cs="Times New Roman"/>
                <w:color w:val="365F91" w:themeColor="accent1" w:themeShade="BF"/>
                <w:sz w:val="24"/>
              </w:rPr>
            </w:pPr>
          </w:p>
        </w:tc>
        <w:tc>
          <w:tcPr>
            <w:tcW w:w="2160" w:type="dxa"/>
          </w:tcPr>
          <w:p w14:paraId="705FB5B2" w14:textId="77777777" w:rsidR="006A31DB" w:rsidRPr="00003324" w:rsidRDefault="006A31DB" w:rsidP="005812BB">
            <w:pPr>
              <w:rPr>
                <w:rFonts w:ascii="Times New Roman" w:hAnsi="Times New Roman" w:cs="Times New Roman"/>
                <w:color w:val="365F91" w:themeColor="accent1" w:themeShade="BF"/>
                <w:sz w:val="24"/>
              </w:rPr>
            </w:pPr>
          </w:p>
        </w:tc>
        <w:tc>
          <w:tcPr>
            <w:tcW w:w="2965" w:type="dxa"/>
            <w:vAlign w:val="center"/>
          </w:tcPr>
          <w:p w14:paraId="22CA572A" w14:textId="77777777" w:rsidR="006A31DB" w:rsidRPr="00003324" w:rsidRDefault="006A31DB" w:rsidP="005812BB">
            <w:pPr>
              <w:rPr>
                <w:rFonts w:ascii="Times New Roman" w:hAnsi="Times New Roman" w:cs="Times New Roman"/>
                <w:color w:val="365F91" w:themeColor="accent1" w:themeShade="BF"/>
                <w:sz w:val="24"/>
              </w:rPr>
            </w:pPr>
          </w:p>
        </w:tc>
      </w:tr>
      <w:tr w:rsidR="00003324" w:rsidRPr="00003324" w14:paraId="59A2B420" w14:textId="77777777" w:rsidTr="005812BB">
        <w:trPr>
          <w:trHeight w:val="479"/>
        </w:trPr>
        <w:tc>
          <w:tcPr>
            <w:tcW w:w="2245" w:type="dxa"/>
            <w:vAlign w:val="center"/>
          </w:tcPr>
          <w:p w14:paraId="632C614E" w14:textId="77777777" w:rsidR="006A31DB" w:rsidRPr="00003324" w:rsidRDefault="006A31DB" w:rsidP="005812BB">
            <w:pPr>
              <w:rPr>
                <w:rFonts w:ascii="Times New Roman" w:hAnsi="Times New Roman" w:cs="Times New Roman"/>
                <w:color w:val="365F91" w:themeColor="accent1" w:themeShade="BF"/>
                <w:sz w:val="24"/>
              </w:rPr>
            </w:pPr>
          </w:p>
        </w:tc>
        <w:tc>
          <w:tcPr>
            <w:tcW w:w="1980" w:type="dxa"/>
            <w:vAlign w:val="center"/>
          </w:tcPr>
          <w:p w14:paraId="389DE380" w14:textId="77777777" w:rsidR="006A31DB" w:rsidRPr="00003324" w:rsidRDefault="006A31DB" w:rsidP="005812BB">
            <w:pPr>
              <w:rPr>
                <w:rFonts w:ascii="Times New Roman" w:hAnsi="Times New Roman" w:cs="Times New Roman"/>
                <w:color w:val="365F91" w:themeColor="accent1" w:themeShade="BF"/>
                <w:sz w:val="24"/>
              </w:rPr>
            </w:pPr>
          </w:p>
        </w:tc>
        <w:tc>
          <w:tcPr>
            <w:tcW w:w="2160" w:type="dxa"/>
          </w:tcPr>
          <w:p w14:paraId="1C2D6A23" w14:textId="77777777" w:rsidR="006A31DB" w:rsidRPr="00003324" w:rsidRDefault="006A31DB" w:rsidP="005812BB">
            <w:pPr>
              <w:rPr>
                <w:rFonts w:ascii="Times New Roman" w:hAnsi="Times New Roman" w:cs="Times New Roman"/>
                <w:color w:val="365F91" w:themeColor="accent1" w:themeShade="BF"/>
                <w:sz w:val="24"/>
              </w:rPr>
            </w:pPr>
          </w:p>
        </w:tc>
        <w:tc>
          <w:tcPr>
            <w:tcW w:w="2965" w:type="dxa"/>
            <w:vAlign w:val="center"/>
          </w:tcPr>
          <w:p w14:paraId="154D82E1" w14:textId="77777777" w:rsidR="006A31DB" w:rsidRPr="00003324" w:rsidRDefault="006A31DB" w:rsidP="005812BB">
            <w:pPr>
              <w:rPr>
                <w:rFonts w:ascii="Times New Roman" w:hAnsi="Times New Roman" w:cs="Times New Roman"/>
                <w:color w:val="365F91" w:themeColor="accent1" w:themeShade="BF"/>
                <w:sz w:val="24"/>
              </w:rPr>
            </w:pPr>
          </w:p>
        </w:tc>
      </w:tr>
      <w:tr w:rsidR="00003324" w:rsidRPr="00003324" w14:paraId="54234F74" w14:textId="77777777" w:rsidTr="005812BB">
        <w:trPr>
          <w:trHeight w:val="479"/>
        </w:trPr>
        <w:tc>
          <w:tcPr>
            <w:tcW w:w="2245" w:type="dxa"/>
            <w:vAlign w:val="center"/>
          </w:tcPr>
          <w:p w14:paraId="51E506EA" w14:textId="77777777" w:rsidR="006A31DB" w:rsidRPr="00003324" w:rsidRDefault="006A31DB" w:rsidP="005812BB">
            <w:pPr>
              <w:rPr>
                <w:rFonts w:ascii="Times New Roman" w:hAnsi="Times New Roman" w:cs="Times New Roman"/>
                <w:color w:val="365F91" w:themeColor="accent1" w:themeShade="BF"/>
                <w:sz w:val="24"/>
              </w:rPr>
            </w:pPr>
          </w:p>
        </w:tc>
        <w:tc>
          <w:tcPr>
            <w:tcW w:w="1980" w:type="dxa"/>
            <w:vAlign w:val="center"/>
          </w:tcPr>
          <w:p w14:paraId="5A47304C" w14:textId="77777777" w:rsidR="006A31DB" w:rsidRPr="00003324" w:rsidRDefault="006A31DB" w:rsidP="005812BB">
            <w:pPr>
              <w:rPr>
                <w:rFonts w:ascii="Times New Roman" w:hAnsi="Times New Roman" w:cs="Times New Roman"/>
                <w:color w:val="365F91" w:themeColor="accent1" w:themeShade="BF"/>
                <w:sz w:val="24"/>
              </w:rPr>
            </w:pPr>
          </w:p>
        </w:tc>
        <w:tc>
          <w:tcPr>
            <w:tcW w:w="2160" w:type="dxa"/>
          </w:tcPr>
          <w:p w14:paraId="7814C606" w14:textId="77777777" w:rsidR="006A31DB" w:rsidRPr="00003324" w:rsidRDefault="006A31DB" w:rsidP="005812BB">
            <w:pPr>
              <w:rPr>
                <w:rFonts w:ascii="Times New Roman" w:hAnsi="Times New Roman" w:cs="Times New Roman"/>
                <w:color w:val="365F91" w:themeColor="accent1" w:themeShade="BF"/>
                <w:sz w:val="24"/>
              </w:rPr>
            </w:pPr>
          </w:p>
        </w:tc>
        <w:tc>
          <w:tcPr>
            <w:tcW w:w="2965" w:type="dxa"/>
            <w:vAlign w:val="center"/>
          </w:tcPr>
          <w:p w14:paraId="4FFDBC08" w14:textId="77777777" w:rsidR="006A31DB" w:rsidRPr="00003324" w:rsidRDefault="006A31DB" w:rsidP="005812BB">
            <w:pPr>
              <w:rPr>
                <w:rFonts w:ascii="Times New Roman" w:hAnsi="Times New Roman" w:cs="Times New Roman"/>
                <w:color w:val="365F91" w:themeColor="accent1" w:themeShade="BF"/>
                <w:sz w:val="24"/>
              </w:rPr>
            </w:pPr>
          </w:p>
        </w:tc>
      </w:tr>
    </w:tbl>
    <w:p w14:paraId="6B14EB2E" w14:textId="06C5FD64" w:rsidR="000418F0" w:rsidRPr="00D40130" w:rsidRDefault="000418F0" w:rsidP="00A01D80">
      <w:pPr>
        <w:rPr>
          <w:rFonts w:ascii="Times New Roman" w:hAnsi="Times New Roman" w:cs="Times New Roman"/>
          <w:sz w:val="24"/>
        </w:rPr>
      </w:pPr>
    </w:p>
    <w:p w14:paraId="10B01D76" w14:textId="34C4831A" w:rsidR="00387EB5" w:rsidRDefault="00387EB5">
      <w:pPr>
        <w:rPr>
          <w:rFonts w:ascii="Times New Roman" w:hAnsi="Times New Roman" w:cs="Times New Roman"/>
          <w:b/>
          <w:sz w:val="24"/>
        </w:rPr>
      </w:pPr>
    </w:p>
    <w:p w14:paraId="71E642A7" w14:textId="2997E214" w:rsidR="007A20DC" w:rsidRDefault="007A20DC">
      <w:pPr>
        <w:rPr>
          <w:rFonts w:ascii="Times New Roman" w:hAnsi="Times New Roman" w:cs="Times New Roman"/>
          <w:sz w:val="24"/>
        </w:rPr>
      </w:pPr>
    </w:p>
    <w:p w14:paraId="42C8D1D6" w14:textId="2D26DDE7" w:rsidR="007A20DC" w:rsidRDefault="007A20DC">
      <w:pPr>
        <w:rPr>
          <w:rFonts w:ascii="Times New Roman" w:hAnsi="Times New Roman" w:cs="Times New Roman"/>
          <w:sz w:val="24"/>
        </w:rPr>
      </w:pPr>
    </w:p>
    <w:p w14:paraId="471BB49E" w14:textId="0CECF91A" w:rsidR="007A20DC" w:rsidRDefault="007A20DC">
      <w:pPr>
        <w:rPr>
          <w:rFonts w:ascii="Times New Roman" w:hAnsi="Times New Roman" w:cs="Times New Roman"/>
          <w:sz w:val="24"/>
        </w:rPr>
      </w:pPr>
    </w:p>
    <w:p w14:paraId="7A1D1CE7" w14:textId="77777777" w:rsidR="007A20DC" w:rsidRDefault="007A20DC">
      <w:pPr>
        <w:rPr>
          <w:rFonts w:ascii="Times New Roman" w:hAnsi="Times New Roman" w:cs="Times New Roman"/>
          <w:sz w:val="24"/>
        </w:rPr>
      </w:pPr>
    </w:p>
    <w:p w14:paraId="3BDACF92" w14:textId="5459E689" w:rsidR="00387EB5" w:rsidRDefault="00387EB5">
      <w:pPr>
        <w:rPr>
          <w:rFonts w:ascii="Times New Roman" w:hAnsi="Times New Roman" w:cs="Times New Roman"/>
          <w:sz w:val="24"/>
        </w:rPr>
      </w:pPr>
    </w:p>
    <w:p w14:paraId="17EDEF16" w14:textId="1DF9E640" w:rsidR="00387EB5" w:rsidRDefault="00387EB5">
      <w:pPr>
        <w:rPr>
          <w:rFonts w:ascii="Times New Roman" w:hAnsi="Times New Roman" w:cs="Times New Roman"/>
          <w:sz w:val="24"/>
        </w:rPr>
      </w:pPr>
    </w:p>
    <w:p w14:paraId="1702F520" w14:textId="6782983A" w:rsidR="00387EB5" w:rsidRDefault="00387EB5">
      <w:pPr>
        <w:rPr>
          <w:rFonts w:ascii="Times New Roman" w:hAnsi="Times New Roman" w:cs="Times New Roman"/>
          <w:sz w:val="24"/>
        </w:rPr>
      </w:pPr>
    </w:p>
    <w:p w14:paraId="1816CD7A" w14:textId="77777777" w:rsidR="00387EB5" w:rsidRDefault="00387EB5">
      <w:pPr>
        <w:rPr>
          <w:rFonts w:ascii="Times New Roman" w:hAnsi="Times New Roman" w:cs="Times New Roman"/>
          <w:sz w:val="24"/>
        </w:rPr>
      </w:pPr>
    </w:p>
    <w:p w14:paraId="4860EE35" w14:textId="77777777" w:rsidR="00C719AB" w:rsidRPr="00D40130" w:rsidRDefault="00C719AB" w:rsidP="00A01D80">
      <w:pPr>
        <w:rPr>
          <w:rFonts w:ascii="Times New Roman" w:hAnsi="Times New Roman" w:cs="Times New Roman"/>
          <w:sz w:val="24"/>
        </w:rPr>
      </w:pPr>
    </w:p>
    <w:p w14:paraId="3CE893E1" w14:textId="3E6A6828" w:rsidR="000418F0" w:rsidRPr="00D40130" w:rsidRDefault="000418F0" w:rsidP="00C719AB">
      <w:pPr>
        <w:pStyle w:val="Heading1"/>
        <w:rPr>
          <w:rFonts w:ascii="Times New Roman" w:hAnsi="Times New Roman" w:cs="Times New Roman"/>
          <w:b/>
          <w:sz w:val="28"/>
          <w:szCs w:val="28"/>
        </w:rPr>
      </w:pPr>
      <w:bookmarkStart w:id="5" w:name="_Toc79561028"/>
      <w:r w:rsidRPr="00D40130">
        <w:rPr>
          <w:rFonts w:ascii="Times New Roman" w:hAnsi="Times New Roman" w:cs="Times New Roman"/>
          <w:b/>
          <w:sz w:val="28"/>
          <w:szCs w:val="28"/>
        </w:rPr>
        <w:lastRenderedPageBreak/>
        <w:t>Section 4: Dewatering Best Management Practices (BMPs)</w:t>
      </w:r>
      <w:bookmarkEnd w:id="5"/>
    </w:p>
    <w:p w14:paraId="132A8E77" w14:textId="325CBDFF" w:rsidR="00C719AB" w:rsidRDefault="00C719AB" w:rsidP="00C719AB">
      <w:pPr>
        <w:rPr>
          <w:rFonts w:ascii="Times New Roman" w:hAnsi="Times New Roman" w:cs="Times New Roman"/>
          <w:b/>
        </w:rPr>
      </w:pPr>
      <w:r w:rsidRPr="00D40130">
        <w:rPr>
          <w:rFonts w:ascii="Times New Roman" w:hAnsi="Times New Roman" w:cs="Times New Roman"/>
          <w:b/>
        </w:rPr>
        <w:t xml:space="preserve">4.1 BMPs </w:t>
      </w:r>
      <w:r w:rsidR="00F921B5">
        <w:rPr>
          <w:rFonts w:ascii="Times New Roman" w:hAnsi="Times New Roman" w:cs="Times New Roman"/>
          <w:b/>
        </w:rPr>
        <w:t>to prevent high Total Suspended Solids (TSS)</w:t>
      </w:r>
    </w:p>
    <w:p w14:paraId="6CA89345" w14:textId="669DF929" w:rsidR="0008232D" w:rsidRDefault="0008232D" w:rsidP="00C719AB">
      <w:pPr>
        <w:rPr>
          <w:rFonts w:ascii="Times New Roman" w:hAnsi="Times New Roman" w:cs="Times New Roman"/>
          <w:i/>
        </w:rPr>
      </w:pPr>
      <w:r w:rsidRPr="0008232D">
        <w:rPr>
          <w:rFonts w:ascii="Times New Roman" w:hAnsi="Times New Roman" w:cs="Times New Roman"/>
        </w:rPr>
        <w:t>Instructions: Please list any BMPs utilized for</w:t>
      </w:r>
      <w:r w:rsidR="00F921B5">
        <w:rPr>
          <w:rFonts w:ascii="Times New Roman" w:hAnsi="Times New Roman" w:cs="Times New Roman"/>
        </w:rPr>
        <w:t xml:space="preserve"> preventing high TSS in the dewatering discharge.</w:t>
      </w:r>
      <w:r w:rsidRPr="0008232D">
        <w:rPr>
          <w:rFonts w:ascii="Times New Roman" w:hAnsi="Times New Roman" w:cs="Times New Roman"/>
        </w:rPr>
        <w:t xml:space="preserve"> Each BMP should have flow specifications (maximum flow volume that the BMP is specified for) to ensure that BMPs are chosen appropriately for the anticipated flow volume</w:t>
      </w:r>
      <w:r>
        <w:rPr>
          <w:rFonts w:ascii="Times New Roman" w:hAnsi="Times New Roman" w:cs="Times New Roman"/>
        </w:rPr>
        <w:t xml:space="preserve"> (CDHT Section</w:t>
      </w:r>
      <w:r w:rsidR="001002B3">
        <w:rPr>
          <w:rFonts w:ascii="Times New Roman" w:hAnsi="Times New Roman" w:cs="Times New Roman"/>
        </w:rPr>
        <w:t>s</w:t>
      </w:r>
      <w:r>
        <w:rPr>
          <w:rFonts w:ascii="Times New Roman" w:hAnsi="Times New Roman" w:cs="Times New Roman"/>
        </w:rPr>
        <w:t xml:space="preserve"> I.D.6.</w:t>
      </w:r>
      <w:r w:rsidR="001002B3">
        <w:rPr>
          <w:rFonts w:ascii="Times New Roman" w:hAnsi="Times New Roman" w:cs="Times New Roman"/>
        </w:rPr>
        <w:t xml:space="preserve"> &amp; II.F.3)a.</w:t>
      </w:r>
      <w:r>
        <w:rPr>
          <w:rFonts w:ascii="Times New Roman" w:hAnsi="Times New Roman" w:cs="Times New Roman"/>
        </w:rPr>
        <w:t>)</w:t>
      </w:r>
      <w:r w:rsidRPr="0008232D">
        <w:rPr>
          <w:rFonts w:ascii="Times New Roman" w:hAnsi="Times New Roman" w:cs="Times New Roman"/>
        </w:rPr>
        <w:t>.</w:t>
      </w:r>
      <w:r w:rsidR="00F921B5">
        <w:rPr>
          <w:rFonts w:ascii="Times New Roman" w:hAnsi="Times New Roman" w:cs="Times New Roman"/>
        </w:rPr>
        <w:t xml:space="preserve"> BMPs listed in the table below should identify controls for minimizing TSS.  </w:t>
      </w:r>
      <w:r w:rsidR="00F921B5" w:rsidRPr="00F921B5">
        <w:rPr>
          <w:rFonts w:ascii="Times New Roman" w:hAnsi="Times New Roman" w:cs="Times New Roman"/>
          <w:i/>
        </w:rPr>
        <w:t>Ensure the BMPs are sufficient to handle the initial purge, or identify alternative BMPs for the initial purge discharge in the below table.</w:t>
      </w:r>
    </w:p>
    <w:p w14:paraId="195A0588" w14:textId="77777777" w:rsidR="00F921B5" w:rsidRPr="00F921B5" w:rsidRDefault="00F921B5" w:rsidP="00C719AB">
      <w:pPr>
        <w:rPr>
          <w:rFonts w:ascii="Times New Roman" w:hAnsi="Times New Roman" w:cs="Times New Roman"/>
          <w:i/>
        </w:rPr>
      </w:pPr>
    </w:p>
    <w:tbl>
      <w:tblPr>
        <w:tblStyle w:val="TableGrid"/>
        <w:tblW w:w="0" w:type="auto"/>
        <w:tblLook w:val="04A0" w:firstRow="1" w:lastRow="0" w:firstColumn="1" w:lastColumn="0" w:noHBand="0" w:noVBand="1"/>
      </w:tblPr>
      <w:tblGrid>
        <w:gridCol w:w="2335"/>
        <w:gridCol w:w="3420"/>
        <w:gridCol w:w="3595"/>
      </w:tblGrid>
      <w:tr w:rsidR="00EF7D3F" w14:paraId="5A8FFEFC" w14:textId="77777777" w:rsidTr="007B459E">
        <w:trPr>
          <w:trHeight w:val="659"/>
        </w:trPr>
        <w:tc>
          <w:tcPr>
            <w:tcW w:w="2335" w:type="dxa"/>
            <w:shd w:val="clear" w:color="auto" w:fill="D9D9D9" w:themeFill="background1" w:themeFillShade="D9"/>
            <w:vAlign w:val="center"/>
          </w:tcPr>
          <w:p w14:paraId="528F1839" w14:textId="32324A8F" w:rsidR="00EF7D3F" w:rsidRPr="001002B3" w:rsidRDefault="00EF7D3F" w:rsidP="00A01D80">
            <w:pPr>
              <w:rPr>
                <w:rFonts w:ascii="Times New Roman" w:hAnsi="Times New Roman" w:cs="Times New Roman"/>
                <w:color w:val="365F91" w:themeColor="accent1" w:themeShade="BF"/>
                <w:sz w:val="24"/>
              </w:rPr>
            </w:pPr>
            <w:r w:rsidRPr="001002B3">
              <w:rPr>
                <w:rFonts w:ascii="Times New Roman" w:hAnsi="Times New Roman" w:cs="Times New Roman"/>
                <w:color w:val="365F91" w:themeColor="accent1" w:themeShade="BF"/>
                <w:sz w:val="24"/>
              </w:rPr>
              <w:t>Name of Discharge Location</w:t>
            </w:r>
          </w:p>
        </w:tc>
        <w:tc>
          <w:tcPr>
            <w:tcW w:w="3420" w:type="dxa"/>
            <w:shd w:val="clear" w:color="auto" w:fill="D9D9D9" w:themeFill="background1" w:themeFillShade="D9"/>
            <w:vAlign w:val="center"/>
          </w:tcPr>
          <w:p w14:paraId="56A124A3" w14:textId="54598ACA" w:rsidR="00EF7D3F" w:rsidRPr="001002B3" w:rsidRDefault="0008232D" w:rsidP="00A01D80">
            <w:pPr>
              <w:rPr>
                <w:rFonts w:ascii="Times New Roman" w:hAnsi="Times New Roman" w:cs="Times New Roman"/>
                <w:color w:val="365F91" w:themeColor="accent1" w:themeShade="BF"/>
                <w:sz w:val="24"/>
              </w:rPr>
            </w:pPr>
            <w:r w:rsidRPr="001002B3">
              <w:rPr>
                <w:rFonts w:ascii="Times New Roman" w:hAnsi="Times New Roman" w:cs="Times New Roman"/>
                <w:color w:val="365F91" w:themeColor="accent1" w:themeShade="BF"/>
                <w:sz w:val="24"/>
              </w:rPr>
              <w:t>BMPs Utilized</w:t>
            </w:r>
          </w:p>
        </w:tc>
        <w:tc>
          <w:tcPr>
            <w:tcW w:w="3595" w:type="dxa"/>
            <w:shd w:val="clear" w:color="auto" w:fill="D9D9D9" w:themeFill="background1" w:themeFillShade="D9"/>
            <w:vAlign w:val="center"/>
          </w:tcPr>
          <w:p w14:paraId="443BBCAD" w14:textId="77777777" w:rsidR="00EF7D3F" w:rsidRPr="001002B3" w:rsidRDefault="007B459E" w:rsidP="00A01D80">
            <w:pPr>
              <w:rPr>
                <w:rFonts w:ascii="Times New Roman" w:hAnsi="Times New Roman" w:cs="Times New Roman"/>
                <w:color w:val="365F91" w:themeColor="accent1" w:themeShade="BF"/>
                <w:sz w:val="24"/>
              </w:rPr>
            </w:pPr>
            <w:r w:rsidRPr="001002B3">
              <w:rPr>
                <w:rFonts w:ascii="Times New Roman" w:hAnsi="Times New Roman" w:cs="Times New Roman"/>
                <w:color w:val="365F91" w:themeColor="accent1" w:themeShade="BF"/>
                <w:sz w:val="24"/>
              </w:rPr>
              <w:t>Maximum Flow Capacity of</w:t>
            </w:r>
            <w:r w:rsidR="0008232D" w:rsidRPr="001002B3">
              <w:rPr>
                <w:rFonts w:ascii="Times New Roman" w:hAnsi="Times New Roman" w:cs="Times New Roman"/>
                <w:color w:val="365F91" w:themeColor="accent1" w:themeShade="BF"/>
                <w:sz w:val="24"/>
              </w:rPr>
              <w:t xml:space="preserve"> BMP</w:t>
            </w:r>
          </w:p>
          <w:p w14:paraId="7F076A8F" w14:textId="42C212E9" w:rsidR="007B459E" w:rsidRPr="001002B3" w:rsidRDefault="007B459E" w:rsidP="00A01D80">
            <w:pPr>
              <w:rPr>
                <w:rFonts w:ascii="Times New Roman" w:hAnsi="Times New Roman" w:cs="Times New Roman"/>
                <w:color w:val="365F91" w:themeColor="accent1" w:themeShade="BF"/>
                <w:sz w:val="24"/>
              </w:rPr>
            </w:pPr>
            <w:r w:rsidRPr="001002B3">
              <w:rPr>
                <w:rFonts w:ascii="Times New Roman" w:hAnsi="Times New Roman" w:cs="Times New Roman"/>
                <w:color w:val="365F91" w:themeColor="accent1" w:themeShade="BF"/>
                <w:sz w:val="24"/>
              </w:rPr>
              <w:t>(if applicable)</w:t>
            </w:r>
          </w:p>
        </w:tc>
      </w:tr>
      <w:tr w:rsidR="00EF7D3F" w14:paraId="5D89F2E0" w14:textId="77777777" w:rsidTr="007B459E">
        <w:trPr>
          <w:trHeight w:val="659"/>
        </w:trPr>
        <w:tc>
          <w:tcPr>
            <w:tcW w:w="2335" w:type="dxa"/>
            <w:vAlign w:val="center"/>
          </w:tcPr>
          <w:p w14:paraId="6136004E" w14:textId="77777777" w:rsidR="00EF7D3F" w:rsidRPr="001002B3" w:rsidRDefault="00EF7D3F" w:rsidP="00A01D80">
            <w:pPr>
              <w:rPr>
                <w:rFonts w:ascii="Times New Roman" w:hAnsi="Times New Roman" w:cs="Times New Roman"/>
                <w:color w:val="365F91" w:themeColor="accent1" w:themeShade="BF"/>
              </w:rPr>
            </w:pPr>
          </w:p>
        </w:tc>
        <w:tc>
          <w:tcPr>
            <w:tcW w:w="3420" w:type="dxa"/>
            <w:vAlign w:val="center"/>
          </w:tcPr>
          <w:p w14:paraId="6FB6ACB7" w14:textId="77777777" w:rsidR="00EF7D3F" w:rsidRPr="001002B3" w:rsidRDefault="00EF7D3F" w:rsidP="00A01D80">
            <w:pPr>
              <w:rPr>
                <w:rFonts w:ascii="Times New Roman" w:hAnsi="Times New Roman" w:cs="Times New Roman"/>
                <w:color w:val="365F91" w:themeColor="accent1" w:themeShade="BF"/>
              </w:rPr>
            </w:pPr>
          </w:p>
        </w:tc>
        <w:tc>
          <w:tcPr>
            <w:tcW w:w="3595" w:type="dxa"/>
            <w:vAlign w:val="center"/>
          </w:tcPr>
          <w:p w14:paraId="4E0CD666" w14:textId="77777777" w:rsidR="00EF7D3F" w:rsidRPr="001002B3" w:rsidRDefault="00EF7D3F" w:rsidP="00A01D80">
            <w:pPr>
              <w:rPr>
                <w:rFonts w:ascii="Times New Roman" w:hAnsi="Times New Roman" w:cs="Times New Roman"/>
                <w:color w:val="365F91" w:themeColor="accent1" w:themeShade="BF"/>
              </w:rPr>
            </w:pPr>
          </w:p>
        </w:tc>
      </w:tr>
      <w:tr w:rsidR="00EF7D3F" w14:paraId="354AF537" w14:textId="77777777" w:rsidTr="007B459E">
        <w:trPr>
          <w:trHeight w:val="659"/>
        </w:trPr>
        <w:tc>
          <w:tcPr>
            <w:tcW w:w="2335" w:type="dxa"/>
            <w:vAlign w:val="center"/>
          </w:tcPr>
          <w:p w14:paraId="103763D4" w14:textId="77777777" w:rsidR="00EF7D3F" w:rsidRPr="001002B3" w:rsidRDefault="00EF7D3F" w:rsidP="00A01D80">
            <w:pPr>
              <w:rPr>
                <w:rFonts w:ascii="Times New Roman" w:hAnsi="Times New Roman" w:cs="Times New Roman"/>
                <w:color w:val="365F91" w:themeColor="accent1" w:themeShade="BF"/>
              </w:rPr>
            </w:pPr>
          </w:p>
        </w:tc>
        <w:tc>
          <w:tcPr>
            <w:tcW w:w="3420" w:type="dxa"/>
            <w:vAlign w:val="center"/>
          </w:tcPr>
          <w:p w14:paraId="37FD776F" w14:textId="77777777" w:rsidR="00EF7D3F" w:rsidRPr="001002B3" w:rsidRDefault="00EF7D3F" w:rsidP="00A01D80">
            <w:pPr>
              <w:rPr>
                <w:rFonts w:ascii="Times New Roman" w:hAnsi="Times New Roman" w:cs="Times New Roman"/>
                <w:color w:val="365F91" w:themeColor="accent1" w:themeShade="BF"/>
              </w:rPr>
            </w:pPr>
          </w:p>
        </w:tc>
        <w:tc>
          <w:tcPr>
            <w:tcW w:w="3595" w:type="dxa"/>
            <w:vAlign w:val="center"/>
          </w:tcPr>
          <w:p w14:paraId="11DBB8BD" w14:textId="77777777" w:rsidR="00EF7D3F" w:rsidRPr="001002B3" w:rsidRDefault="00EF7D3F" w:rsidP="00A01D80">
            <w:pPr>
              <w:rPr>
                <w:rFonts w:ascii="Times New Roman" w:hAnsi="Times New Roman" w:cs="Times New Roman"/>
                <w:color w:val="365F91" w:themeColor="accent1" w:themeShade="BF"/>
              </w:rPr>
            </w:pPr>
          </w:p>
        </w:tc>
      </w:tr>
      <w:tr w:rsidR="00EF7D3F" w14:paraId="5936DBEC" w14:textId="77777777" w:rsidTr="007B459E">
        <w:trPr>
          <w:trHeight w:val="659"/>
        </w:trPr>
        <w:tc>
          <w:tcPr>
            <w:tcW w:w="2335" w:type="dxa"/>
            <w:vAlign w:val="center"/>
          </w:tcPr>
          <w:p w14:paraId="17AE0E8F" w14:textId="77777777" w:rsidR="00EF7D3F" w:rsidRPr="001002B3" w:rsidRDefault="00EF7D3F" w:rsidP="00A01D80">
            <w:pPr>
              <w:rPr>
                <w:rFonts w:ascii="Times New Roman" w:hAnsi="Times New Roman" w:cs="Times New Roman"/>
                <w:color w:val="365F91" w:themeColor="accent1" w:themeShade="BF"/>
              </w:rPr>
            </w:pPr>
          </w:p>
        </w:tc>
        <w:tc>
          <w:tcPr>
            <w:tcW w:w="3420" w:type="dxa"/>
            <w:vAlign w:val="center"/>
          </w:tcPr>
          <w:p w14:paraId="0B7133AF" w14:textId="77777777" w:rsidR="00EF7D3F" w:rsidRPr="001002B3" w:rsidRDefault="00EF7D3F" w:rsidP="00A01D80">
            <w:pPr>
              <w:rPr>
                <w:rFonts w:ascii="Times New Roman" w:hAnsi="Times New Roman" w:cs="Times New Roman"/>
                <w:color w:val="365F91" w:themeColor="accent1" w:themeShade="BF"/>
              </w:rPr>
            </w:pPr>
          </w:p>
        </w:tc>
        <w:tc>
          <w:tcPr>
            <w:tcW w:w="3595" w:type="dxa"/>
            <w:vAlign w:val="center"/>
          </w:tcPr>
          <w:p w14:paraId="10D868BD" w14:textId="77777777" w:rsidR="00EF7D3F" w:rsidRPr="001002B3" w:rsidRDefault="00EF7D3F" w:rsidP="00A01D80">
            <w:pPr>
              <w:rPr>
                <w:rFonts w:ascii="Times New Roman" w:hAnsi="Times New Roman" w:cs="Times New Roman"/>
                <w:color w:val="365F91" w:themeColor="accent1" w:themeShade="BF"/>
              </w:rPr>
            </w:pPr>
          </w:p>
        </w:tc>
      </w:tr>
      <w:tr w:rsidR="00EF7D3F" w14:paraId="448A28F4" w14:textId="77777777" w:rsidTr="007B459E">
        <w:trPr>
          <w:trHeight w:val="659"/>
        </w:trPr>
        <w:tc>
          <w:tcPr>
            <w:tcW w:w="2335" w:type="dxa"/>
            <w:vAlign w:val="center"/>
          </w:tcPr>
          <w:p w14:paraId="4F4BC48C" w14:textId="77777777" w:rsidR="00EF7D3F" w:rsidRPr="001002B3" w:rsidRDefault="00EF7D3F" w:rsidP="00A01D80">
            <w:pPr>
              <w:rPr>
                <w:rFonts w:ascii="Times New Roman" w:hAnsi="Times New Roman" w:cs="Times New Roman"/>
                <w:color w:val="365F91" w:themeColor="accent1" w:themeShade="BF"/>
              </w:rPr>
            </w:pPr>
          </w:p>
        </w:tc>
        <w:tc>
          <w:tcPr>
            <w:tcW w:w="3420" w:type="dxa"/>
            <w:vAlign w:val="center"/>
          </w:tcPr>
          <w:p w14:paraId="28C0160A" w14:textId="77777777" w:rsidR="00EF7D3F" w:rsidRPr="001002B3" w:rsidRDefault="00EF7D3F" w:rsidP="00A01D80">
            <w:pPr>
              <w:rPr>
                <w:rFonts w:ascii="Times New Roman" w:hAnsi="Times New Roman" w:cs="Times New Roman"/>
                <w:color w:val="365F91" w:themeColor="accent1" w:themeShade="BF"/>
              </w:rPr>
            </w:pPr>
          </w:p>
        </w:tc>
        <w:tc>
          <w:tcPr>
            <w:tcW w:w="3595" w:type="dxa"/>
            <w:vAlign w:val="center"/>
          </w:tcPr>
          <w:p w14:paraId="6C1A35AD" w14:textId="77777777" w:rsidR="00EF7D3F" w:rsidRPr="001002B3" w:rsidRDefault="00EF7D3F" w:rsidP="00A01D80">
            <w:pPr>
              <w:rPr>
                <w:rFonts w:ascii="Times New Roman" w:hAnsi="Times New Roman" w:cs="Times New Roman"/>
                <w:color w:val="365F91" w:themeColor="accent1" w:themeShade="BF"/>
              </w:rPr>
            </w:pPr>
          </w:p>
        </w:tc>
      </w:tr>
      <w:tr w:rsidR="00EF7D3F" w14:paraId="6E5E546C" w14:textId="77777777" w:rsidTr="007B459E">
        <w:trPr>
          <w:trHeight w:val="659"/>
        </w:trPr>
        <w:tc>
          <w:tcPr>
            <w:tcW w:w="2335" w:type="dxa"/>
            <w:vAlign w:val="center"/>
          </w:tcPr>
          <w:p w14:paraId="03520345" w14:textId="77777777" w:rsidR="00EF7D3F" w:rsidRPr="001002B3" w:rsidRDefault="00EF7D3F" w:rsidP="00A01D80">
            <w:pPr>
              <w:rPr>
                <w:rFonts w:ascii="Times New Roman" w:hAnsi="Times New Roman" w:cs="Times New Roman"/>
                <w:color w:val="365F91" w:themeColor="accent1" w:themeShade="BF"/>
              </w:rPr>
            </w:pPr>
          </w:p>
        </w:tc>
        <w:tc>
          <w:tcPr>
            <w:tcW w:w="3420" w:type="dxa"/>
            <w:vAlign w:val="center"/>
          </w:tcPr>
          <w:p w14:paraId="7C540D62" w14:textId="77777777" w:rsidR="00EF7D3F" w:rsidRPr="001002B3" w:rsidRDefault="00EF7D3F" w:rsidP="00A01D80">
            <w:pPr>
              <w:rPr>
                <w:rFonts w:ascii="Times New Roman" w:hAnsi="Times New Roman" w:cs="Times New Roman"/>
                <w:color w:val="365F91" w:themeColor="accent1" w:themeShade="BF"/>
              </w:rPr>
            </w:pPr>
          </w:p>
        </w:tc>
        <w:tc>
          <w:tcPr>
            <w:tcW w:w="3595" w:type="dxa"/>
            <w:vAlign w:val="center"/>
          </w:tcPr>
          <w:p w14:paraId="3F9265F6" w14:textId="77777777" w:rsidR="00EF7D3F" w:rsidRPr="001002B3" w:rsidRDefault="00EF7D3F" w:rsidP="00A01D80">
            <w:pPr>
              <w:rPr>
                <w:rFonts w:ascii="Times New Roman" w:hAnsi="Times New Roman" w:cs="Times New Roman"/>
                <w:color w:val="365F91" w:themeColor="accent1" w:themeShade="BF"/>
              </w:rPr>
            </w:pPr>
          </w:p>
        </w:tc>
      </w:tr>
    </w:tbl>
    <w:p w14:paraId="15083B89" w14:textId="48D00F8F" w:rsidR="000418F0" w:rsidRDefault="000418F0" w:rsidP="00A01D80">
      <w:pPr>
        <w:rPr>
          <w:rFonts w:ascii="Times New Roman" w:hAnsi="Times New Roman" w:cs="Times New Roman"/>
          <w:sz w:val="24"/>
        </w:rPr>
      </w:pPr>
    </w:p>
    <w:p w14:paraId="70F1B790" w14:textId="3191720D" w:rsidR="0008232D" w:rsidRPr="00785295" w:rsidRDefault="0008232D" w:rsidP="00A01D80">
      <w:pPr>
        <w:rPr>
          <w:rFonts w:ascii="Times New Roman" w:hAnsi="Times New Roman" w:cs="Times New Roman"/>
          <w:b/>
          <w:sz w:val="24"/>
        </w:rPr>
      </w:pPr>
      <w:r w:rsidRPr="00785295">
        <w:rPr>
          <w:rFonts w:ascii="Times New Roman" w:hAnsi="Times New Roman" w:cs="Times New Roman"/>
          <w:b/>
          <w:sz w:val="24"/>
        </w:rPr>
        <w:t xml:space="preserve">4.2 BMPs to </w:t>
      </w:r>
      <w:r w:rsidR="00F921B5" w:rsidRPr="00785295">
        <w:rPr>
          <w:rFonts w:ascii="Times New Roman" w:hAnsi="Times New Roman" w:cs="Times New Roman"/>
          <w:b/>
          <w:sz w:val="24"/>
        </w:rPr>
        <w:t>Minimize Erosion</w:t>
      </w:r>
    </w:p>
    <w:p w14:paraId="43067912" w14:textId="73E1C51D" w:rsidR="0008232D" w:rsidRDefault="0008232D" w:rsidP="00A01D80">
      <w:pPr>
        <w:rPr>
          <w:rFonts w:ascii="Times New Roman" w:hAnsi="Times New Roman" w:cs="Times New Roman"/>
          <w:sz w:val="24"/>
        </w:rPr>
      </w:pPr>
      <w:r>
        <w:rPr>
          <w:rFonts w:ascii="Times New Roman" w:hAnsi="Times New Roman" w:cs="Times New Roman"/>
          <w:sz w:val="24"/>
        </w:rPr>
        <w:t xml:space="preserve">Instructions: </w:t>
      </w:r>
      <w:r w:rsidR="00F921B5">
        <w:rPr>
          <w:rFonts w:ascii="Times New Roman" w:hAnsi="Times New Roman" w:cs="Times New Roman"/>
          <w:sz w:val="24"/>
        </w:rPr>
        <w:t>Please list any BMPs associated with minimizing erosion</w:t>
      </w:r>
      <w:r w:rsidR="007B459E">
        <w:rPr>
          <w:rFonts w:ascii="Times New Roman" w:hAnsi="Times New Roman" w:cs="Times New Roman"/>
          <w:sz w:val="24"/>
        </w:rPr>
        <w:t>,</w:t>
      </w:r>
      <w:r w:rsidR="00785295">
        <w:rPr>
          <w:rFonts w:ascii="Times New Roman" w:hAnsi="Times New Roman" w:cs="Times New Roman"/>
          <w:sz w:val="24"/>
        </w:rPr>
        <w:t xml:space="preserve"> </w:t>
      </w:r>
      <w:r w:rsidR="007B459E">
        <w:rPr>
          <w:rFonts w:ascii="Times New Roman" w:hAnsi="Times New Roman" w:cs="Times New Roman"/>
          <w:sz w:val="24"/>
        </w:rPr>
        <w:t xml:space="preserve">scouring, or damage to stream banks, streambeds, or ditches (CDHT </w:t>
      </w:r>
      <w:r w:rsidR="001002B3">
        <w:rPr>
          <w:rFonts w:ascii="Times New Roman" w:hAnsi="Times New Roman" w:cs="Times New Roman"/>
          <w:sz w:val="24"/>
        </w:rPr>
        <w:t xml:space="preserve">Sections </w:t>
      </w:r>
      <w:r w:rsidR="007B459E">
        <w:rPr>
          <w:rFonts w:ascii="Times New Roman" w:hAnsi="Times New Roman" w:cs="Times New Roman"/>
          <w:sz w:val="24"/>
        </w:rPr>
        <w:t>I.D.8.</w:t>
      </w:r>
      <w:r w:rsidR="001002B3">
        <w:rPr>
          <w:rFonts w:ascii="Times New Roman" w:hAnsi="Times New Roman" w:cs="Times New Roman"/>
          <w:sz w:val="24"/>
        </w:rPr>
        <w:t xml:space="preserve"> &amp; I.D.7.</w:t>
      </w:r>
      <w:r w:rsidR="00DD7860">
        <w:rPr>
          <w:rFonts w:ascii="Times New Roman" w:hAnsi="Times New Roman" w:cs="Times New Roman"/>
          <w:sz w:val="24"/>
        </w:rPr>
        <w:t>; TG I.D.7</w:t>
      </w:r>
      <w:r w:rsidR="00096938">
        <w:rPr>
          <w:rFonts w:ascii="Times New Roman" w:hAnsi="Times New Roman" w:cs="Times New Roman"/>
          <w:sz w:val="24"/>
        </w:rPr>
        <w:t>.)</w:t>
      </w:r>
      <w:r w:rsidR="00F921B5">
        <w:rPr>
          <w:rFonts w:ascii="Times New Roman" w:hAnsi="Times New Roman" w:cs="Times New Roman"/>
          <w:sz w:val="24"/>
        </w:rPr>
        <w:t xml:space="preserve">. </w:t>
      </w:r>
    </w:p>
    <w:p w14:paraId="30965830" w14:textId="77777777" w:rsidR="00714856" w:rsidRPr="001002B3" w:rsidRDefault="003D1F98" w:rsidP="00A01D80">
      <w:pPr>
        <w:rPr>
          <w:rFonts w:ascii="Times New Roman" w:hAnsi="Times New Roman" w:cs="Times New Roman"/>
          <w:color w:val="1F497D"/>
        </w:rPr>
      </w:pPr>
      <w:sdt>
        <w:sdtPr>
          <w:rPr>
            <w:rFonts w:ascii="Times New Roman" w:hAnsi="Times New Roman" w:cs="Times New Roman"/>
            <w:color w:val="1F497D"/>
          </w:rPr>
          <w:id w:val="755718433"/>
          <w14:checkbox>
            <w14:checked w14:val="0"/>
            <w14:checkedState w14:val="2612" w14:font="MS Gothic"/>
            <w14:uncheckedState w14:val="2610" w14:font="MS Gothic"/>
          </w14:checkbox>
        </w:sdtPr>
        <w:sdtEndPr/>
        <w:sdtContent>
          <w:r w:rsidR="00714856" w:rsidRPr="001002B3">
            <w:rPr>
              <w:rFonts w:ascii="MS Gothic" w:eastAsia="MS Gothic" w:hAnsi="MS Gothic" w:cs="Times New Roman" w:hint="eastAsia"/>
              <w:color w:val="1F497D"/>
            </w:rPr>
            <w:t>☐</w:t>
          </w:r>
        </w:sdtContent>
      </w:sdt>
      <w:r w:rsidR="00714856" w:rsidRPr="001002B3">
        <w:rPr>
          <w:rFonts w:ascii="Times New Roman" w:hAnsi="Times New Roman" w:cs="Times New Roman"/>
          <w:color w:val="1F497D"/>
        </w:rPr>
        <w:t xml:space="preserve">Check box if section not applicable to this site. </w:t>
      </w:r>
    </w:p>
    <w:p w14:paraId="4AB8BDCB" w14:textId="262E31EB" w:rsidR="00714856" w:rsidRPr="001002B3" w:rsidRDefault="00714856" w:rsidP="00A01D80">
      <w:pPr>
        <w:rPr>
          <w:rFonts w:ascii="Times New Roman" w:hAnsi="Times New Roman" w:cs="Times New Roman"/>
          <w:color w:val="1F497D"/>
        </w:rPr>
      </w:pPr>
      <w:r w:rsidRPr="001002B3">
        <w:rPr>
          <w:rFonts w:ascii="Times New Roman" w:hAnsi="Times New Roman" w:cs="Times New Roman"/>
          <w:color w:val="1F497D"/>
        </w:rPr>
        <w:t>Please explain:________________________________________________________________________</w:t>
      </w:r>
    </w:p>
    <w:p w14:paraId="0FE642D5" w14:textId="0F9E94D0" w:rsidR="0008232D" w:rsidRPr="001002B3" w:rsidRDefault="0008232D" w:rsidP="00A01D80">
      <w:pPr>
        <w:rPr>
          <w:rFonts w:ascii="Times New Roman" w:hAnsi="Times New Roman" w:cs="Times New Roman"/>
          <w:color w:val="1F497D"/>
          <w:sz w:val="24"/>
        </w:rPr>
      </w:pPr>
    </w:p>
    <w:tbl>
      <w:tblPr>
        <w:tblStyle w:val="TableGrid"/>
        <w:tblW w:w="0" w:type="auto"/>
        <w:tblLook w:val="04A0" w:firstRow="1" w:lastRow="0" w:firstColumn="1" w:lastColumn="0" w:noHBand="0" w:noVBand="1"/>
      </w:tblPr>
      <w:tblGrid>
        <w:gridCol w:w="2335"/>
        <w:gridCol w:w="3330"/>
        <w:gridCol w:w="3685"/>
      </w:tblGrid>
      <w:tr w:rsidR="001002B3" w:rsidRPr="001002B3" w14:paraId="6DB1BB61" w14:textId="77777777" w:rsidTr="007B459E">
        <w:trPr>
          <w:trHeight w:val="659"/>
        </w:trPr>
        <w:tc>
          <w:tcPr>
            <w:tcW w:w="2335" w:type="dxa"/>
            <w:shd w:val="clear" w:color="auto" w:fill="D9D9D9" w:themeFill="background1" w:themeFillShade="D9"/>
            <w:vAlign w:val="center"/>
          </w:tcPr>
          <w:p w14:paraId="4968426D" w14:textId="7F105FA5" w:rsidR="0008232D" w:rsidRPr="001002B3" w:rsidRDefault="0008232D" w:rsidP="00B77E68">
            <w:pPr>
              <w:rPr>
                <w:rFonts w:ascii="Times New Roman" w:hAnsi="Times New Roman" w:cs="Times New Roman"/>
                <w:color w:val="1F497D"/>
                <w:sz w:val="24"/>
              </w:rPr>
            </w:pPr>
            <w:r w:rsidRPr="001002B3">
              <w:rPr>
                <w:rFonts w:ascii="Times New Roman" w:hAnsi="Times New Roman" w:cs="Times New Roman"/>
                <w:color w:val="1F497D"/>
                <w:sz w:val="24"/>
              </w:rPr>
              <w:t>Name of Discharge Location</w:t>
            </w:r>
          </w:p>
        </w:tc>
        <w:tc>
          <w:tcPr>
            <w:tcW w:w="3330" w:type="dxa"/>
            <w:shd w:val="clear" w:color="auto" w:fill="D9D9D9" w:themeFill="background1" w:themeFillShade="D9"/>
            <w:vAlign w:val="center"/>
          </w:tcPr>
          <w:p w14:paraId="3FC91C06" w14:textId="77777777" w:rsidR="0008232D" w:rsidRPr="001002B3" w:rsidRDefault="0008232D" w:rsidP="00B77E68">
            <w:pPr>
              <w:rPr>
                <w:rFonts w:ascii="Times New Roman" w:hAnsi="Times New Roman" w:cs="Times New Roman"/>
                <w:color w:val="1F497D"/>
                <w:sz w:val="24"/>
              </w:rPr>
            </w:pPr>
            <w:r w:rsidRPr="001002B3">
              <w:rPr>
                <w:rFonts w:ascii="Times New Roman" w:hAnsi="Times New Roman" w:cs="Times New Roman"/>
                <w:color w:val="1F497D"/>
                <w:sz w:val="24"/>
              </w:rPr>
              <w:t>BMPs Utilized</w:t>
            </w:r>
          </w:p>
        </w:tc>
        <w:tc>
          <w:tcPr>
            <w:tcW w:w="3685" w:type="dxa"/>
            <w:shd w:val="clear" w:color="auto" w:fill="D9D9D9" w:themeFill="background1" w:themeFillShade="D9"/>
            <w:vAlign w:val="center"/>
          </w:tcPr>
          <w:p w14:paraId="0B8BD336" w14:textId="77777777" w:rsidR="00785295" w:rsidRPr="001002B3" w:rsidRDefault="007B459E" w:rsidP="00B77E68">
            <w:pPr>
              <w:rPr>
                <w:rFonts w:ascii="Times New Roman" w:hAnsi="Times New Roman" w:cs="Times New Roman"/>
                <w:color w:val="1F497D"/>
                <w:sz w:val="24"/>
              </w:rPr>
            </w:pPr>
            <w:r w:rsidRPr="001002B3">
              <w:rPr>
                <w:rFonts w:ascii="Times New Roman" w:hAnsi="Times New Roman" w:cs="Times New Roman"/>
                <w:color w:val="1F497D"/>
                <w:sz w:val="24"/>
              </w:rPr>
              <w:t>Maximum Flow Capacity of BMP</w:t>
            </w:r>
          </w:p>
          <w:p w14:paraId="2144F683" w14:textId="0B655EAB" w:rsidR="007B459E" w:rsidRPr="001002B3" w:rsidRDefault="007B459E" w:rsidP="00B77E68">
            <w:pPr>
              <w:rPr>
                <w:rFonts w:ascii="Times New Roman" w:hAnsi="Times New Roman" w:cs="Times New Roman"/>
                <w:color w:val="1F497D"/>
                <w:sz w:val="24"/>
              </w:rPr>
            </w:pPr>
            <w:r w:rsidRPr="001002B3">
              <w:rPr>
                <w:rFonts w:ascii="Times New Roman" w:hAnsi="Times New Roman" w:cs="Times New Roman"/>
                <w:color w:val="1F497D"/>
                <w:sz w:val="24"/>
              </w:rPr>
              <w:t>(if applicable)</w:t>
            </w:r>
          </w:p>
        </w:tc>
      </w:tr>
      <w:tr w:rsidR="001002B3" w:rsidRPr="001002B3" w14:paraId="7E17226C" w14:textId="77777777" w:rsidTr="007B459E">
        <w:trPr>
          <w:trHeight w:val="659"/>
        </w:trPr>
        <w:tc>
          <w:tcPr>
            <w:tcW w:w="2335" w:type="dxa"/>
            <w:vAlign w:val="center"/>
          </w:tcPr>
          <w:p w14:paraId="566E767E" w14:textId="77777777" w:rsidR="0008232D" w:rsidRPr="001002B3" w:rsidRDefault="0008232D" w:rsidP="00B77E68">
            <w:pPr>
              <w:rPr>
                <w:rFonts w:ascii="Times New Roman" w:hAnsi="Times New Roman" w:cs="Times New Roman"/>
                <w:color w:val="1F497D"/>
                <w:sz w:val="24"/>
              </w:rPr>
            </w:pPr>
          </w:p>
        </w:tc>
        <w:tc>
          <w:tcPr>
            <w:tcW w:w="3330" w:type="dxa"/>
            <w:vAlign w:val="center"/>
          </w:tcPr>
          <w:p w14:paraId="66C49C28" w14:textId="77777777" w:rsidR="0008232D" w:rsidRPr="001002B3" w:rsidRDefault="0008232D" w:rsidP="00B77E68">
            <w:pPr>
              <w:rPr>
                <w:rFonts w:ascii="Times New Roman" w:hAnsi="Times New Roman" w:cs="Times New Roman"/>
                <w:color w:val="1F497D"/>
                <w:sz w:val="24"/>
              </w:rPr>
            </w:pPr>
          </w:p>
        </w:tc>
        <w:tc>
          <w:tcPr>
            <w:tcW w:w="3685" w:type="dxa"/>
            <w:vAlign w:val="center"/>
          </w:tcPr>
          <w:p w14:paraId="1FA7A950" w14:textId="77777777" w:rsidR="0008232D" w:rsidRPr="001002B3" w:rsidRDefault="0008232D" w:rsidP="00B77E68">
            <w:pPr>
              <w:rPr>
                <w:rFonts w:ascii="Times New Roman" w:hAnsi="Times New Roman" w:cs="Times New Roman"/>
                <w:color w:val="1F497D"/>
                <w:sz w:val="24"/>
              </w:rPr>
            </w:pPr>
          </w:p>
        </w:tc>
      </w:tr>
      <w:tr w:rsidR="001002B3" w:rsidRPr="001002B3" w14:paraId="11B4F19D" w14:textId="77777777" w:rsidTr="007B459E">
        <w:trPr>
          <w:trHeight w:val="659"/>
        </w:trPr>
        <w:tc>
          <w:tcPr>
            <w:tcW w:w="2335" w:type="dxa"/>
            <w:vAlign w:val="center"/>
          </w:tcPr>
          <w:p w14:paraId="58908A8F" w14:textId="77777777" w:rsidR="0008232D" w:rsidRPr="001002B3" w:rsidRDefault="0008232D" w:rsidP="00B77E68">
            <w:pPr>
              <w:rPr>
                <w:rFonts w:ascii="Times New Roman" w:hAnsi="Times New Roman" w:cs="Times New Roman"/>
                <w:color w:val="1F497D"/>
                <w:sz w:val="24"/>
              </w:rPr>
            </w:pPr>
          </w:p>
        </w:tc>
        <w:tc>
          <w:tcPr>
            <w:tcW w:w="3330" w:type="dxa"/>
            <w:vAlign w:val="center"/>
          </w:tcPr>
          <w:p w14:paraId="3C207D92" w14:textId="77777777" w:rsidR="0008232D" w:rsidRPr="001002B3" w:rsidRDefault="0008232D" w:rsidP="00B77E68">
            <w:pPr>
              <w:rPr>
                <w:rFonts w:ascii="Times New Roman" w:hAnsi="Times New Roman" w:cs="Times New Roman"/>
                <w:color w:val="1F497D"/>
                <w:sz w:val="24"/>
              </w:rPr>
            </w:pPr>
          </w:p>
        </w:tc>
        <w:tc>
          <w:tcPr>
            <w:tcW w:w="3685" w:type="dxa"/>
            <w:vAlign w:val="center"/>
          </w:tcPr>
          <w:p w14:paraId="457E19EA" w14:textId="77777777" w:rsidR="0008232D" w:rsidRPr="001002B3" w:rsidRDefault="0008232D" w:rsidP="00B77E68">
            <w:pPr>
              <w:rPr>
                <w:rFonts w:ascii="Times New Roman" w:hAnsi="Times New Roman" w:cs="Times New Roman"/>
                <w:color w:val="1F497D"/>
                <w:sz w:val="24"/>
              </w:rPr>
            </w:pPr>
          </w:p>
        </w:tc>
      </w:tr>
      <w:tr w:rsidR="001002B3" w:rsidRPr="001002B3" w14:paraId="3C49A5C0" w14:textId="77777777" w:rsidTr="007B459E">
        <w:trPr>
          <w:trHeight w:val="659"/>
        </w:trPr>
        <w:tc>
          <w:tcPr>
            <w:tcW w:w="2335" w:type="dxa"/>
            <w:vAlign w:val="center"/>
          </w:tcPr>
          <w:p w14:paraId="65A5D213" w14:textId="77777777" w:rsidR="0008232D" w:rsidRPr="001002B3" w:rsidRDefault="0008232D" w:rsidP="00B77E68">
            <w:pPr>
              <w:rPr>
                <w:rFonts w:ascii="Times New Roman" w:hAnsi="Times New Roman" w:cs="Times New Roman"/>
                <w:color w:val="1F497D"/>
                <w:sz w:val="24"/>
              </w:rPr>
            </w:pPr>
          </w:p>
        </w:tc>
        <w:tc>
          <w:tcPr>
            <w:tcW w:w="3330" w:type="dxa"/>
            <w:vAlign w:val="center"/>
          </w:tcPr>
          <w:p w14:paraId="25790C07" w14:textId="77777777" w:rsidR="0008232D" w:rsidRPr="001002B3" w:rsidRDefault="0008232D" w:rsidP="00B77E68">
            <w:pPr>
              <w:rPr>
                <w:rFonts w:ascii="Times New Roman" w:hAnsi="Times New Roman" w:cs="Times New Roman"/>
                <w:color w:val="1F497D"/>
                <w:sz w:val="24"/>
              </w:rPr>
            </w:pPr>
          </w:p>
        </w:tc>
        <w:tc>
          <w:tcPr>
            <w:tcW w:w="3685" w:type="dxa"/>
            <w:vAlign w:val="center"/>
          </w:tcPr>
          <w:p w14:paraId="2FCF3C50" w14:textId="77777777" w:rsidR="0008232D" w:rsidRPr="001002B3" w:rsidRDefault="0008232D" w:rsidP="00B77E68">
            <w:pPr>
              <w:rPr>
                <w:rFonts w:ascii="Times New Roman" w:hAnsi="Times New Roman" w:cs="Times New Roman"/>
                <w:color w:val="1F497D"/>
                <w:sz w:val="24"/>
              </w:rPr>
            </w:pPr>
          </w:p>
        </w:tc>
      </w:tr>
      <w:tr w:rsidR="001002B3" w:rsidRPr="001002B3" w14:paraId="6D401641" w14:textId="77777777" w:rsidTr="007B459E">
        <w:trPr>
          <w:trHeight w:val="659"/>
        </w:trPr>
        <w:tc>
          <w:tcPr>
            <w:tcW w:w="2335" w:type="dxa"/>
            <w:vAlign w:val="center"/>
          </w:tcPr>
          <w:p w14:paraId="706884AC" w14:textId="77777777" w:rsidR="0008232D" w:rsidRPr="001002B3" w:rsidRDefault="0008232D" w:rsidP="00B77E68">
            <w:pPr>
              <w:rPr>
                <w:rFonts w:ascii="Times New Roman" w:hAnsi="Times New Roman" w:cs="Times New Roman"/>
                <w:color w:val="1F497D"/>
                <w:sz w:val="24"/>
              </w:rPr>
            </w:pPr>
          </w:p>
        </w:tc>
        <w:tc>
          <w:tcPr>
            <w:tcW w:w="3330" w:type="dxa"/>
            <w:vAlign w:val="center"/>
          </w:tcPr>
          <w:p w14:paraId="74B6B716" w14:textId="77777777" w:rsidR="0008232D" w:rsidRPr="001002B3" w:rsidRDefault="0008232D" w:rsidP="00B77E68">
            <w:pPr>
              <w:rPr>
                <w:rFonts w:ascii="Times New Roman" w:hAnsi="Times New Roman" w:cs="Times New Roman"/>
                <w:color w:val="1F497D"/>
                <w:sz w:val="24"/>
              </w:rPr>
            </w:pPr>
          </w:p>
        </w:tc>
        <w:tc>
          <w:tcPr>
            <w:tcW w:w="3685" w:type="dxa"/>
            <w:vAlign w:val="center"/>
          </w:tcPr>
          <w:p w14:paraId="209AC9E5" w14:textId="77777777" w:rsidR="0008232D" w:rsidRPr="001002B3" w:rsidRDefault="0008232D" w:rsidP="00B77E68">
            <w:pPr>
              <w:rPr>
                <w:rFonts w:ascii="Times New Roman" w:hAnsi="Times New Roman" w:cs="Times New Roman"/>
                <w:color w:val="1F497D"/>
                <w:sz w:val="24"/>
              </w:rPr>
            </w:pPr>
          </w:p>
        </w:tc>
      </w:tr>
    </w:tbl>
    <w:p w14:paraId="51BFA237" w14:textId="74065ECD" w:rsidR="0008232D" w:rsidRDefault="0008232D" w:rsidP="00A01D80">
      <w:pPr>
        <w:rPr>
          <w:rFonts w:ascii="Times New Roman" w:hAnsi="Times New Roman" w:cs="Times New Roman"/>
          <w:sz w:val="24"/>
        </w:rPr>
      </w:pPr>
    </w:p>
    <w:p w14:paraId="6862C97E" w14:textId="3694A0C2" w:rsidR="00785295" w:rsidRPr="004252F0" w:rsidRDefault="00785295" w:rsidP="00A01D80">
      <w:pPr>
        <w:rPr>
          <w:rFonts w:ascii="Times New Roman" w:hAnsi="Times New Roman" w:cs="Times New Roman"/>
          <w:b/>
          <w:sz w:val="24"/>
        </w:rPr>
      </w:pPr>
      <w:r w:rsidRPr="004252F0">
        <w:rPr>
          <w:rFonts w:ascii="Times New Roman" w:hAnsi="Times New Roman" w:cs="Times New Roman"/>
          <w:b/>
          <w:sz w:val="24"/>
        </w:rPr>
        <w:lastRenderedPageBreak/>
        <w:t xml:space="preserve">4.3 BMPs </w:t>
      </w:r>
      <w:r w:rsidR="006A071E">
        <w:rPr>
          <w:rFonts w:ascii="Times New Roman" w:hAnsi="Times New Roman" w:cs="Times New Roman"/>
          <w:b/>
          <w:sz w:val="24"/>
        </w:rPr>
        <w:t>for Pollution Prevention</w:t>
      </w:r>
    </w:p>
    <w:p w14:paraId="341A68AD" w14:textId="0F22D84F" w:rsidR="00785295" w:rsidRDefault="00785295" w:rsidP="00A01D80">
      <w:pPr>
        <w:rPr>
          <w:rFonts w:ascii="Times New Roman" w:hAnsi="Times New Roman" w:cs="Times New Roman"/>
          <w:i/>
        </w:rPr>
      </w:pPr>
      <w:r w:rsidRPr="004252F0">
        <w:rPr>
          <w:rFonts w:ascii="Times New Roman" w:hAnsi="Times New Roman" w:cs="Times New Roman"/>
        </w:rPr>
        <w:t xml:space="preserve">Instructions: Please list </w:t>
      </w:r>
      <w:r w:rsidR="007B459E">
        <w:rPr>
          <w:rFonts w:ascii="Times New Roman" w:hAnsi="Times New Roman" w:cs="Times New Roman"/>
        </w:rPr>
        <w:t>each</w:t>
      </w:r>
      <w:r w:rsidRPr="004252F0">
        <w:rPr>
          <w:rFonts w:ascii="Times New Roman" w:hAnsi="Times New Roman" w:cs="Times New Roman"/>
        </w:rPr>
        <w:t xml:space="preserve"> BMP associated with </w:t>
      </w:r>
      <w:r w:rsidR="007B459E">
        <w:rPr>
          <w:rFonts w:ascii="Times New Roman" w:hAnsi="Times New Roman" w:cs="Times New Roman"/>
        </w:rPr>
        <w:t>protecting both the source and point of discharge from unlawful contaminants that are not authorized by the permit prior</w:t>
      </w:r>
      <w:r w:rsidRPr="004252F0">
        <w:rPr>
          <w:rFonts w:ascii="Times New Roman" w:hAnsi="Times New Roman" w:cs="Times New Roman"/>
        </w:rPr>
        <w:t xml:space="preserve"> to discharge into waters of the state</w:t>
      </w:r>
      <w:r w:rsidR="007B459E">
        <w:rPr>
          <w:rFonts w:ascii="Times New Roman" w:hAnsi="Times New Roman" w:cs="Times New Roman"/>
        </w:rPr>
        <w:t xml:space="preserve"> (</w:t>
      </w:r>
      <w:r w:rsidR="00026508">
        <w:rPr>
          <w:rFonts w:ascii="Times New Roman" w:hAnsi="Times New Roman" w:cs="Times New Roman"/>
        </w:rPr>
        <w:t xml:space="preserve">CDHT </w:t>
      </w:r>
      <w:r w:rsidR="007B459E">
        <w:rPr>
          <w:rFonts w:ascii="Times New Roman" w:hAnsi="Times New Roman" w:cs="Times New Roman"/>
        </w:rPr>
        <w:t>I.C.)</w:t>
      </w:r>
      <w:r w:rsidRPr="004252F0">
        <w:rPr>
          <w:rFonts w:ascii="Times New Roman" w:hAnsi="Times New Roman" w:cs="Times New Roman"/>
        </w:rPr>
        <w:t>.</w:t>
      </w:r>
      <w:r w:rsidR="004252F0" w:rsidRPr="004252F0">
        <w:rPr>
          <w:rFonts w:ascii="Times New Roman" w:hAnsi="Times New Roman" w:cs="Times New Roman"/>
        </w:rPr>
        <w:t xml:space="preserve"> Factors to consider in this list include: Spilled or leaking fuels entering into the watercourse, Excess sediment entering or being transported down the watercourse, etc.</w:t>
      </w:r>
      <w:r w:rsidRPr="004252F0">
        <w:rPr>
          <w:rFonts w:ascii="Times New Roman" w:hAnsi="Times New Roman" w:cs="Times New Roman"/>
        </w:rPr>
        <w:t xml:space="preserve"> </w:t>
      </w:r>
      <w:r w:rsidRPr="004252F0">
        <w:rPr>
          <w:rFonts w:ascii="Times New Roman" w:hAnsi="Times New Roman" w:cs="Times New Roman"/>
          <w:i/>
        </w:rPr>
        <w:t xml:space="preserve">This section may not be applicable if your dewatering discharge is pumped directly into a storm drain or won’t interact with </w:t>
      </w:r>
      <w:r w:rsidR="004252F0" w:rsidRPr="004252F0">
        <w:rPr>
          <w:rFonts w:ascii="Times New Roman" w:hAnsi="Times New Roman" w:cs="Times New Roman"/>
          <w:i/>
        </w:rPr>
        <w:t xml:space="preserve">outside contaminants </w:t>
      </w:r>
      <w:r w:rsidR="00FE2775">
        <w:rPr>
          <w:rFonts w:ascii="Times New Roman" w:hAnsi="Times New Roman" w:cs="Times New Roman"/>
          <w:i/>
        </w:rPr>
        <w:t xml:space="preserve">along the watercourse </w:t>
      </w:r>
      <w:r w:rsidR="004252F0" w:rsidRPr="004252F0">
        <w:rPr>
          <w:rFonts w:ascii="Times New Roman" w:hAnsi="Times New Roman" w:cs="Times New Roman"/>
          <w:i/>
        </w:rPr>
        <w:t xml:space="preserve">prior to connecting with the water of the state. </w:t>
      </w:r>
    </w:p>
    <w:p w14:paraId="52A30914" w14:textId="77777777" w:rsidR="004252F0" w:rsidRPr="004252F0" w:rsidRDefault="004252F0" w:rsidP="00A01D80">
      <w:pPr>
        <w:rPr>
          <w:rFonts w:ascii="Times New Roman" w:hAnsi="Times New Roman" w:cs="Times New Roman"/>
          <w:i/>
        </w:rPr>
      </w:pPr>
    </w:p>
    <w:p w14:paraId="01A766E3" w14:textId="32FDBA16" w:rsidR="004252F0" w:rsidRPr="001002B3" w:rsidRDefault="003D1F98" w:rsidP="00A01D80">
      <w:pPr>
        <w:rPr>
          <w:rFonts w:ascii="Times New Roman" w:hAnsi="Times New Roman" w:cs="Times New Roman"/>
          <w:color w:val="365F91" w:themeColor="accent1" w:themeShade="BF"/>
          <w:sz w:val="24"/>
        </w:rPr>
      </w:pPr>
      <w:sdt>
        <w:sdtPr>
          <w:rPr>
            <w:rFonts w:ascii="Times New Roman" w:hAnsi="Times New Roman" w:cs="Times New Roman"/>
            <w:sz w:val="24"/>
          </w:rPr>
          <w:id w:val="532547232"/>
          <w14:checkbox>
            <w14:checked w14:val="0"/>
            <w14:checkedState w14:val="2612" w14:font="MS Gothic"/>
            <w14:uncheckedState w14:val="2610" w14:font="MS Gothic"/>
          </w14:checkbox>
        </w:sdtPr>
        <w:sdtEndPr/>
        <w:sdtContent>
          <w:r w:rsidR="004252F0">
            <w:rPr>
              <w:rFonts w:ascii="MS Gothic" w:eastAsia="MS Gothic" w:hAnsi="MS Gothic" w:cs="Times New Roman" w:hint="eastAsia"/>
              <w:sz w:val="24"/>
            </w:rPr>
            <w:t>☐</w:t>
          </w:r>
        </w:sdtContent>
      </w:sdt>
      <w:r w:rsidR="004252F0">
        <w:rPr>
          <w:rFonts w:ascii="Times New Roman" w:hAnsi="Times New Roman" w:cs="Times New Roman"/>
          <w:sz w:val="24"/>
        </w:rPr>
        <w:t xml:space="preserve"> </w:t>
      </w:r>
      <w:r w:rsidR="004252F0" w:rsidRPr="001002B3">
        <w:rPr>
          <w:rFonts w:ascii="Times New Roman" w:hAnsi="Times New Roman" w:cs="Times New Roman"/>
          <w:color w:val="365F91" w:themeColor="accent1" w:themeShade="BF"/>
          <w:sz w:val="24"/>
        </w:rPr>
        <w:t>Check box if this section doesn’t apply to your site, delete the table below, and explain why it doesn’t apply.</w:t>
      </w:r>
    </w:p>
    <w:p w14:paraId="3D1F26B3" w14:textId="45EDBB02" w:rsidR="004252F0" w:rsidRPr="001002B3" w:rsidRDefault="004252F0" w:rsidP="00A01D80">
      <w:pPr>
        <w:rPr>
          <w:rFonts w:ascii="Times New Roman" w:hAnsi="Times New Roman" w:cs="Times New Roman"/>
          <w:color w:val="365F91" w:themeColor="accent1" w:themeShade="BF"/>
          <w:sz w:val="24"/>
        </w:rPr>
      </w:pPr>
      <w:r w:rsidRPr="001002B3">
        <w:rPr>
          <w:rFonts w:ascii="Times New Roman" w:hAnsi="Times New Roman" w:cs="Times New Roman"/>
          <w:color w:val="365F91" w:themeColor="accent1" w:themeShade="BF"/>
          <w:sz w:val="24"/>
        </w:rPr>
        <w:t>Please explain: _________________________________________________________________</w:t>
      </w:r>
    </w:p>
    <w:p w14:paraId="07750468" w14:textId="77777777" w:rsidR="004252F0" w:rsidRPr="001002B3" w:rsidRDefault="004252F0" w:rsidP="00A01D80">
      <w:pPr>
        <w:rPr>
          <w:rFonts w:ascii="Times New Roman" w:hAnsi="Times New Roman" w:cs="Times New Roman"/>
          <w:color w:val="365F91" w:themeColor="accent1" w:themeShade="BF"/>
          <w:sz w:val="24"/>
        </w:rPr>
      </w:pPr>
    </w:p>
    <w:tbl>
      <w:tblPr>
        <w:tblStyle w:val="TableGrid"/>
        <w:tblW w:w="0" w:type="auto"/>
        <w:tblLook w:val="04A0" w:firstRow="1" w:lastRow="0" w:firstColumn="1" w:lastColumn="0" w:noHBand="0" w:noVBand="1"/>
      </w:tblPr>
      <w:tblGrid>
        <w:gridCol w:w="2335"/>
        <w:gridCol w:w="3420"/>
        <w:gridCol w:w="3595"/>
      </w:tblGrid>
      <w:tr w:rsidR="001002B3" w:rsidRPr="001002B3" w14:paraId="656BE1DF" w14:textId="77777777" w:rsidTr="007B459E">
        <w:trPr>
          <w:trHeight w:val="659"/>
        </w:trPr>
        <w:tc>
          <w:tcPr>
            <w:tcW w:w="2335" w:type="dxa"/>
            <w:shd w:val="clear" w:color="auto" w:fill="D9D9D9" w:themeFill="background1" w:themeFillShade="D9"/>
            <w:vAlign w:val="center"/>
          </w:tcPr>
          <w:p w14:paraId="442E25FB" w14:textId="77777777" w:rsidR="004252F0" w:rsidRPr="001002B3" w:rsidRDefault="004252F0" w:rsidP="00B77E68">
            <w:pPr>
              <w:rPr>
                <w:rFonts w:ascii="Times New Roman" w:hAnsi="Times New Roman" w:cs="Times New Roman"/>
                <w:color w:val="365F91" w:themeColor="accent1" w:themeShade="BF"/>
                <w:sz w:val="24"/>
              </w:rPr>
            </w:pPr>
            <w:r w:rsidRPr="001002B3">
              <w:rPr>
                <w:rFonts w:ascii="Times New Roman" w:hAnsi="Times New Roman" w:cs="Times New Roman"/>
                <w:color w:val="365F91" w:themeColor="accent1" w:themeShade="BF"/>
                <w:sz w:val="24"/>
              </w:rPr>
              <w:t>Name of Discharge Locations</w:t>
            </w:r>
          </w:p>
        </w:tc>
        <w:tc>
          <w:tcPr>
            <w:tcW w:w="3420" w:type="dxa"/>
            <w:shd w:val="clear" w:color="auto" w:fill="D9D9D9" w:themeFill="background1" w:themeFillShade="D9"/>
            <w:vAlign w:val="center"/>
          </w:tcPr>
          <w:p w14:paraId="3973E16E" w14:textId="77777777" w:rsidR="004252F0" w:rsidRPr="001002B3" w:rsidRDefault="004252F0" w:rsidP="00B77E68">
            <w:pPr>
              <w:rPr>
                <w:rFonts w:ascii="Times New Roman" w:hAnsi="Times New Roman" w:cs="Times New Roman"/>
                <w:color w:val="365F91" w:themeColor="accent1" w:themeShade="BF"/>
                <w:sz w:val="24"/>
              </w:rPr>
            </w:pPr>
            <w:r w:rsidRPr="001002B3">
              <w:rPr>
                <w:rFonts w:ascii="Times New Roman" w:hAnsi="Times New Roman" w:cs="Times New Roman"/>
                <w:color w:val="365F91" w:themeColor="accent1" w:themeShade="BF"/>
                <w:sz w:val="24"/>
              </w:rPr>
              <w:t>BMPs Utilized</w:t>
            </w:r>
          </w:p>
        </w:tc>
        <w:tc>
          <w:tcPr>
            <w:tcW w:w="3595" w:type="dxa"/>
            <w:shd w:val="clear" w:color="auto" w:fill="D9D9D9" w:themeFill="background1" w:themeFillShade="D9"/>
            <w:vAlign w:val="center"/>
          </w:tcPr>
          <w:p w14:paraId="6D934ACF" w14:textId="77777777" w:rsidR="007B459E" w:rsidRPr="001002B3" w:rsidRDefault="007B459E" w:rsidP="007B459E">
            <w:pPr>
              <w:rPr>
                <w:rFonts w:ascii="Times New Roman" w:hAnsi="Times New Roman" w:cs="Times New Roman"/>
                <w:color w:val="365F91" w:themeColor="accent1" w:themeShade="BF"/>
                <w:sz w:val="24"/>
              </w:rPr>
            </w:pPr>
            <w:r w:rsidRPr="001002B3">
              <w:rPr>
                <w:rFonts w:ascii="Times New Roman" w:hAnsi="Times New Roman" w:cs="Times New Roman"/>
                <w:color w:val="365F91" w:themeColor="accent1" w:themeShade="BF"/>
                <w:sz w:val="24"/>
              </w:rPr>
              <w:t>Maximum Flow Capacity of BMP</w:t>
            </w:r>
          </w:p>
          <w:p w14:paraId="5667C135" w14:textId="46A9DBB6" w:rsidR="004252F0" w:rsidRPr="001002B3" w:rsidRDefault="007B459E" w:rsidP="007B459E">
            <w:pPr>
              <w:rPr>
                <w:rFonts w:ascii="Times New Roman" w:hAnsi="Times New Roman" w:cs="Times New Roman"/>
                <w:color w:val="365F91" w:themeColor="accent1" w:themeShade="BF"/>
                <w:sz w:val="24"/>
              </w:rPr>
            </w:pPr>
            <w:r w:rsidRPr="001002B3">
              <w:rPr>
                <w:rFonts w:ascii="Times New Roman" w:hAnsi="Times New Roman" w:cs="Times New Roman"/>
                <w:color w:val="365F91" w:themeColor="accent1" w:themeShade="BF"/>
                <w:sz w:val="24"/>
              </w:rPr>
              <w:t>(if applicable)</w:t>
            </w:r>
          </w:p>
        </w:tc>
      </w:tr>
      <w:tr w:rsidR="001002B3" w:rsidRPr="001002B3" w14:paraId="00AE5E6A" w14:textId="77777777" w:rsidTr="007B459E">
        <w:trPr>
          <w:trHeight w:val="659"/>
        </w:trPr>
        <w:tc>
          <w:tcPr>
            <w:tcW w:w="2335" w:type="dxa"/>
            <w:vAlign w:val="center"/>
          </w:tcPr>
          <w:p w14:paraId="76C51D1F" w14:textId="77777777" w:rsidR="004252F0" w:rsidRPr="001002B3" w:rsidRDefault="004252F0" w:rsidP="00B77E68">
            <w:pPr>
              <w:rPr>
                <w:rFonts w:ascii="Times New Roman" w:hAnsi="Times New Roman" w:cs="Times New Roman"/>
                <w:color w:val="365F91" w:themeColor="accent1" w:themeShade="BF"/>
                <w:sz w:val="24"/>
              </w:rPr>
            </w:pPr>
          </w:p>
        </w:tc>
        <w:tc>
          <w:tcPr>
            <w:tcW w:w="3420" w:type="dxa"/>
            <w:vAlign w:val="center"/>
          </w:tcPr>
          <w:p w14:paraId="02FB2ACC" w14:textId="77777777" w:rsidR="004252F0" w:rsidRPr="001002B3" w:rsidRDefault="004252F0" w:rsidP="00B77E68">
            <w:pPr>
              <w:rPr>
                <w:rFonts w:ascii="Times New Roman" w:hAnsi="Times New Roman" w:cs="Times New Roman"/>
                <w:color w:val="365F91" w:themeColor="accent1" w:themeShade="BF"/>
                <w:sz w:val="24"/>
              </w:rPr>
            </w:pPr>
          </w:p>
        </w:tc>
        <w:tc>
          <w:tcPr>
            <w:tcW w:w="3595" w:type="dxa"/>
            <w:vAlign w:val="center"/>
          </w:tcPr>
          <w:p w14:paraId="78A58363" w14:textId="77777777" w:rsidR="004252F0" w:rsidRPr="001002B3" w:rsidRDefault="004252F0" w:rsidP="00B77E68">
            <w:pPr>
              <w:rPr>
                <w:rFonts w:ascii="Times New Roman" w:hAnsi="Times New Roman" w:cs="Times New Roman"/>
                <w:color w:val="365F91" w:themeColor="accent1" w:themeShade="BF"/>
                <w:sz w:val="24"/>
              </w:rPr>
            </w:pPr>
          </w:p>
        </w:tc>
      </w:tr>
      <w:tr w:rsidR="001002B3" w:rsidRPr="001002B3" w14:paraId="7F4A4AC6" w14:textId="77777777" w:rsidTr="007B459E">
        <w:trPr>
          <w:trHeight w:val="659"/>
        </w:trPr>
        <w:tc>
          <w:tcPr>
            <w:tcW w:w="2335" w:type="dxa"/>
            <w:vAlign w:val="center"/>
          </w:tcPr>
          <w:p w14:paraId="3C68ACD9" w14:textId="77777777" w:rsidR="004252F0" w:rsidRPr="001002B3" w:rsidRDefault="004252F0" w:rsidP="00B77E68">
            <w:pPr>
              <w:rPr>
                <w:rFonts w:ascii="Times New Roman" w:hAnsi="Times New Roman" w:cs="Times New Roman"/>
                <w:color w:val="365F91" w:themeColor="accent1" w:themeShade="BF"/>
                <w:sz w:val="24"/>
              </w:rPr>
            </w:pPr>
          </w:p>
        </w:tc>
        <w:tc>
          <w:tcPr>
            <w:tcW w:w="3420" w:type="dxa"/>
            <w:vAlign w:val="center"/>
          </w:tcPr>
          <w:p w14:paraId="16BBDE59" w14:textId="77777777" w:rsidR="004252F0" w:rsidRPr="001002B3" w:rsidRDefault="004252F0" w:rsidP="00B77E68">
            <w:pPr>
              <w:rPr>
                <w:rFonts w:ascii="Times New Roman" w:hAnsi="Times New Roman" w:cs="Times New Roman"/>
                <w:color w:val="365F91" w:themeColor="accent1" w:themeShade="BF"/>
                <w:sz w:val="24"/>
              </w:rPr>
            </w:pPr>
          </w:p>
        </w:tc>
        <w:tc>
          <w:tcPr>
            <w:tcW w:w="3595" w:type="dxa"/>
            <w:vAlign w:val="center"/>
          </w:tcPr>
          <w:p w14:paraId="404DAF49" w14:textId="77777777" w:rsidR="004252F0" w:rsidRPr="001002B3" w:rsidRDefault="004252F0" w:rsidP="00B77E68">
            <w:pPr>
              <w:rPr>
                <w:rFonts w:ascii="Times New Roman" w:hAnsi="Times New Roman" w:cs="Times New Roman"/>
                <w:color w:val="365F91" w:themeColor="accent1" w:themeShade="BF"/>
                <w:sz w:val="24"/>
              </w:rPr>
            </w:pPr>
          </w:p>
        </w:tc>
      </w:tr>
      <w:tr w:rsidR="001002B3" w:rsidRPr="001002B3" w14:paraId="61D6BB13" w14:textId="77777777" w:rsidTr="007B459E">
        <w:trPr>
          <w:trHeight w:val="659"/>
        </w:trPr>
        <w:tc>
          <w:tcPr>
            <w:tcW w:w="2335" w:type="dxa"/>
            <w:vAlign w:val="center"/>
          </w:tcPr>
          <w:p w14:paraId="6023842A" w14:textId="77777777" w:rsidR="004252F0" w:rsidRPr="001002B3" w:rsidRDefault="004252F0" w:rsidP="00B77E68">
            <w:pPr>
              <w:rPr>
                <w:rFonts w:ascii="Times New Roman" w:hAnsi="Times New Roman" w:cs="Times New Roman"/>
                <w:color w:val="365F91" w:themeColor="accent1" w:themeShade="BF"/>
                <w:sz w:val="24"/>
              </w:rPr>
            </w:pPr>
          </w:p>
        </w:tc>
        <w:tc>
          <w:tcPr>
            <w:tcW w:w="3420" w:type="dxa"/>
            <w:vAlign w:val="center"/>
          </w:tcPr>
          <w:p w14:paraId="4D923160" w14:textId="77777777" w:rsidR="004252F0" w:rsidRPr="001002B3" w:rsidRDefault="004252F0" w:rsidP="00B77E68">
            <w:pPr>
              <w:rPr>
                <w:rFonts w:ascii="Times New Roman" w:hAnsi="Times New Roman" w:cs="Times New Roman"/>
                <w:color w:val="365F91" w:themeColor="accent1" w:themeShade="BF"/>
                <w:sz w:val="24"/>
              </w:rPr>
            </w:pPr>
          </w:p>
        </w:tc>
        <w:tc>
          <w:tcPr>
            <w:tcW w:w="3595" w:type="dxa"/>
            <w:vAlign w:val="center"/>
          </w:tcPr>
          <w:p w14:paraId="7C7CFBD9" w14:textId="77777777" w:rsidR="004252F0" w:rsidRPr="001002B3" w:rsidRDefault="004252F0" w:rsidP="00B77E68">
            <w:pPr>
              <w:rPr>
                <w:rFonts w:ascii="Times New Roman" w:hAnsi="Times New Roman" w:cs="Times New Roman"/>
                <w:color w:val="365F91" w:themeColor="accent1" w:themeShade="BF"/>
                <w:sz w:val="24"/>
              </w:rPr>
            </w:pPr>
          </w:p>
        </w:tc>
      </w:tr>
      <w:tr w:rsidR="001002B3" w:rsidRPr="001002B3" w14:paraId="33084DEF" w14:textId="77777777" w:rsidTr="007B459E">
        <w:trPr>
          <w:trHeight w:val="659"/>
        </w:trPr>
        <w:tc>
          <w:tcPr>
            <w:tcW w:w="2335" w:type="dxa"/>
            <w:vAlign w:val="center"/>
          </w:tcPr>
          <w:p w14:paraId="05D3C2DD" w14:textId="77777777" w:rsidR="004252F0" w:rsidRPr="001002B3" w:rsidRDefault="004252F0" w:rsidP="00B77E68">
            <w:pPr>
              <w:rPr>
                <w:rFonts w:ascii="Times New Roman" w:hAnsi="Times New Roman" w:cs="Times New Roman"/>
                <w:color w:val="365F91" w:themeColor="accent1" w:themeShade="BF"/>
                <w:sz w:val="24"/>
              </w:rPr>
            </w:pPr>
          </w:p>
        </w:tc>
        <w:tc>
          <w:tcPr>
            <w:tcW w:w="3420" w:type="dxa"/>
            <w:vAlign w:val="center"/>
          </w:tcPr>
          <w:p w14:paraId="27E74E89" w14:textId="77777777" w:rsidR="004252F0" w:rsidRPr="001002B3" w:rsidRDefault="004252F0" w:rsidP="00B77E68">
            <w:pPr>
              <w:rPr>
                <w:rFonts w:ascii="Times New Roman" w:hAnsi="Times New Roman" w:cs="Times New Roman"/>
                <w:color w:val="365F91" w:themeColor="accent1" w:themeShade="BF"/>
                <w:sz w:val="24"/>
              </w:rPr>
            </w:pPr>
          </w:p>
        </w:tc>
        <w:tc>
          <w:tcPr>
            <w:tcW w:w="3595" w:type="dxa"/>
            <w:vAlign w:val="center"/>
          </w:tcPr>
          <w:p w14:paraId="6FBCA4B9" w14:textId="77777777" w:rsidR="004252F0" w:rsidRPr="001002B3" w:rsidRDefault="004252F0" w:rsidP="00B77E68">
            <w:pPr>
              <w:rPr>
                <w:rFonts w:ascii="Times New Roman" w:hAnsi="Times New Roman" w:cs="Times New Roman"/>
                <w:color w:val="365F91" w:themeColor="accent1" w:themeShade="BF"/>
                <w:sz w:val="24"/>
              </w:rPr>
            </w:pPr>
          </w:p>
        </w:tc>
      </w:tr>
    </w:tbl>
    <w:p w14:paraId="04D8CA4C" w14:textId="5D38D3E7" w:rsidR="00BC3EC3" w:rsidRDefault="00BC3EC3">
      <w:pPr>
        <w:rPr>
          <w:rFonts w:ascii="Times New Roman" w:hAnsi="Times New Roman" w:cs="Times New Roman"/>
          <w:sz w:val="24"/>
        </w:rPr>
      </w:pPr>
    </w:p>
    <w:p w14:paraId="553A58A7" w14:textId="3A67D79C" w:rsidR="00026508" w:rsidRDefault="00026508">
      <w:pPr>
        <w:rPr>
          <w:rFonts w:ascii="Times New Roman" w:hAnsi="Times New Roman" w:cs="Times New Roman"/>
          <w:sz w:val="24"/>
        </w:rPr>
      </w:pPr>
    </w:p>
    <w:p w14:paraId="3CC74673" w14:textId="43E68E42" w:rsidR="00026508" w:rsidRDefault="00026508">
      <w:pPr>
        <w:rPr>
          <w:rFonts w:ascii="Times New Roman" w:hAnsi="Times New Roman" w:cs="Times New Roman"/>
          <w:sz w:val="24"/>
        </w:rPr>
      </w:pPr>
    </w:p>
    <w:p w14:paraId="7EEC43B4" w14:textId="48EE4667" w:rsidR="00026508" w:rsidRDefault="00026508">
      <w:pPr>
        <w:rPr>
          <w:rFonts w:ascii="Times New Roman" w:hAnsi="Times New Roman" w:cs="Times New Roman"/>
          <w:sz w:val="24"/>
        </w:rPr>
      </w:pPr>
    </w:p>
    <w:p w14:paraId="780FBA8D" w14:textId="0E74AAF6" w:rsidR="00026508" w:rsidRDefault="00026508">
      <w:pPr>
        <w:rPr>
          <w:rFonts w:ascii="Times New Roman" w:hAnsi="Times New Roman" w:cs="Times New Roman"/>
          <w:sz w:val="24"/>
        </w:rPr>
      </w:pPr>
    </w:p>
    <w:p w14:paraId="2CCF5D09" w14:textId="4947AA18" w:rsidR="00026508" w:rsidRDefault="00026508">
      <w:pPr>
        <w:rPr>
          <w:rFonts w:ascii="Times New Roman" w:hAnsi="Times New Roman" w:cs="Times New Roman"/>
          <w:sz w:val="24"/>
        </w:rPr>
      </w:pPr>
    </w:p>
    <w:p w14:paraId="5D553D66" w14:textId="2A21545D" w:rsidR="001002B3" w:rsidRDefault="001002B3">
      <w:pPr>
        <w:rPr>
          <w:rFonts w:ascii="Times New Roman" w:hAnsi="Times New Roman" w:cs="Times New Roman"/>
          <w:sz w:val="24"/>
        </w:rPr>
      </w:pPr>
    </w:p>
    <w:p w14:paraId="5BAE3340" w14:textId="44F0F252" w:rsidR="001002B3" w:rsidRDefault="001002B3">
      <w:pPr>
        <w:rPr>
          <w:rFonts w:ascii="Times New Roman" w:hAnsi="Times New Roman" w:cs="Times New Roman"/>
          <w:sz w:val="24"/>
        </w:rPr>
      </w:pPr>
    </w:p>
    <w:p w14:paraId="6A8D05FC" w14:textId="3F2B785A" w:rsidR="001002B3" w:rsidRDefault="001002B3">
      <w:pPr>
        <w:rPr>
          <w:rFonts w:ascii="Times New Roman" w:hAnsi="Times New Roman" w:cs="Times New Roman"/>
          <w:sz w:val="24"/>
        </w:rPr>
      </w:pPr>
    </w:p>
    <w:p w14:paraId="01B4EC71" w14:textId="14DF5311" w:rsidR="001002B3" w:rsidRDefault="001002B3">
      <w:pPr>
        <w:rPr>
          <w:rFonts w:ascii="Times New Roman" w:hAnsi="Times New Roman" w:cs="Times New Roman"/>
          <w:sz w:val="24"/>
        </w:rPr>
      </w:pPr>
    </w:p>
    <w:p w14:paraId="56826681" w14:textId="63A33D99" w:rsidR="001002B3" w:rsidRDefault="001002B3">
      <w:pPr>
        <w:rPr>
          <w:rFonts w:ascii="Times New Roman" w:hAnsi="Times New Roman" w:cs="Times New Roman"/>
          <w:sz w:val="24"/>
        </w:rPr>
      </w:pPr>
    </w:p>
    <w:p w14:paraId="087F1584" w14:textId="0E6910E5" w:rsidR="001002B3" w:rsidRDefault="001002B3">
      <w:pPr>
        <w:rPr>
          <w:rFonts w:ascii="Times New Roman" w:hAnsi="Times New Roman" w:cs="Times New Roman"/>
          <w:sz w:val="24"/>
        </w:rPr>
      </w:pPr>
    </w:p>
    <w:p w14:paraId="6FB9CD8C" w14:textId="460F6214" w:rsidR="001002B3" w:rsidRDefault="001002B3">
      <w:pPr>
        <w:rPr>
          <w:rFonts w:ascii="Times New Roman" w:hAnsi="Times New Roman" w:cs="Times New Roman"/>
          <w:sz w:val="24"/>
        </w:rPr>
      </w:pPr>
    </w:p>
    <w:p w14:paraId="57327A99" w14:textId="77777777" w:rsidR="001002B3" w:rsidRDefault="001002B3">
      <w:pPr>
        <w:rPr>
          <w:rFonts w:ascii="Times New Roman" w:hAnsi="Times New Roman" w:cs="Times New Roman"/>
          <w:sz w:val="24"/>
        </w:rPr>
      </w:pPr>
    </w:p>
    <w:p w14:paraId="196A7D75" w14:textId="26317660" w:rsidR="00BC3EC3" w:rsidRDefault="00BC3EC3" w:rsidP="00A01D80">
      <w:pPr>
        <w:rPr>
          <w:rFonts w:ascii="Times New Roman" w:hAnsi="Times New Roman" w:cs="Times New Roman"/>
          <w:sz w:val="24"/>
        </w:rPr>
      </w:pPr>
    </w:p>
    <w:p w14:paraId="529714CB" w14:textId="77777777" w:rsidR="0025083A" w:rsidRDefault="0025083A" w:rsidP="00A01D80">
      <w:pPr>
        <w:rPr>
          <w:rFonts w:ascii="Times New Roman" w:hAnsi="Times New Roman" w:cs="Times New Roman"/>
          <w:sz w:val="24"/>
        </w:rPr>
      </w:pPr>
    </w:p>
    <w:p w14:paraId="26BE9A74" w14:textId="093C8B92" w:rsidR="00FE2775" w:rsidRDefault="00FE2775" w:rsidP="00FE2775">
      <w:pPr>
        <w:pStyle w:val="Heading1"/>
        <w:rPr>
          <w:rFonts w:ascii="Times New Roman" w:hAnsi="Times New Roman" w:cs="Times New Roman"/>
          <w:b/>
          <w:sz w:val="28"/>
        </w:rPr>
      </w:pPr>
      <w:bookmarkStart w:id="6" w:name="_Toc79561029"/>
      <w:r w:rsidRPr="00FE2775">
        <w:rPr>
          <w:rFonts w:ascii="Times New Roman" w:hAnsi="Times New Roman" w:cs="Times New Roman"/>
          <w:b/>
          <w:sz w:val="28"/>
        </w:rPr>
        <w:lastRenderedPageBreak/>
        <w:t>Section 5: Inspections</w:t>
      </w:r>
      <w:r w:rsidR="00230192">
        <w:rPr>
          <w:rFonts w:ascii="Times New Roman" w:hAnsi="Times New Roman" w:cs="Times New Roman"/>
          <w:b/>
          <w:sz w:val="28"/>
        </w:rPr>
        <w:t xml:space="preserve"> and Sampling</w:t>
      </w:r>
      <w:bookmarkEnd w:id="6"/>
    </w:p>
    <w:p w14:paraId="0D9D7219" w14:textId="0396CF51" w:rsidR="00FE2775" w:rsidRPr="00E97D45" w:rsidRDefault="00FE2775" w:rsidP="00FE2775">
      <w:pPr>
        <w:rPr>
          <w:rFonts w:ascii="Times New Roman" w:hAnsi="Times New Roman" w:cs="Times New Roman"/>
          <w:b/>
          <w:sz w:val="24"/>
        </w:rPr>
      </w:pPr>
      <w:r w:rsidRPr="00E97D45">
        <w:rPr>
          <w:rFonts w:ascii="Times New Roman" w:hAnsi="Times New Roman" w:cs="Times New Roman"/>
          <w:b/>
          <w:sz w:val="24"/>
        </w:rPr>
        <w:t>5.1</w:t>
      </w:r>
      <w:r w:rsidR="00230192" w:rsidRPr="00E97D45">
        <w:rPr>
          <w:rFonts w:ascii="Times New Roman" w:hAnsi="Times New Roman" w:cs="Times New Roman"/>
          <w:b/>
          <w:sz w:val="24"/>
        </w:rPr>
        <w:t xml:space="preserve"> Daily Log Inspections</w:t>
      </w:r>
    </w:p>
    <w:p w14:paraId="4B9C08C7" w14:textId="06DCBBB0" w:rsidR="00230192" w:rsidRDefault="004D6A80" w:rsidP="00FE2775">
      <w:pPr>
        <w:rPr>
          <w:rFonts w:ascii="Times New Roman" w:hAnsi="Times New Roman" w:cs="Times New Roman"/>
          <w:sz w:val="24"/>
        </w:rPr>
      </w:pPr>
      <w:r>
        <w:rPr>
          <w:rFonts w:ascii="Times New Roman" w:hAnsi="Times New Roman" w:cs="Times New Roman"/>
          <w:sz w:val="24"/>
        </w:rPr>
        <w:t xml:space="preserve">Please see </w:t>
      </w:r>
      <w:r w:rsidRPr="00E97D45">
        <w:rPr>
          <w:rFonts w:ascii="Times New Roman" w:hAnsi="Times New Roman" w:cs="Times New Roman"/>
          <w:b/>
          <w:sz w:val="24"/>
        </w:rPr>
        <w:t>Appendix A</w:t>
      </w:r>
      <w:r>
        <w:rPr>
          <w:rFonts w:ascii="Times New Roman" w:hAnsi="Times New Roman" w:cs="Times New Roman"/>
          <w:sz w:val="24"/>
        </w:rPr>
        <w:t xml:space="preserve"> for </w:t>
      </w:r>
      <w:r w:rsidR="00E97D45">
        <w:rPr>
          <w:rFonts w:ascii="Times New Roman" w:hAnsi="Times New Roman" w:cs="Times New Roman"/>
          <w:sz w:val="24"/>
        </w:rPr>
        <w:t xml:space="preserve">a Template for Daily Log observations </w:t>
      </w:r>
      <w:r w:rsidR="001002B3">
        <w:rPr>
          <w:rFonts w:ascii="Times New Roman" w:hAnsi="Times New Roman" w:cs="Times New Roman"/>
          <w:sz w:val="24"/>
        </w:rPr>
        <w:t xml:space="preserve">(CDHT Section II.G.) </w:t>
      </w:r>
      <w:r w:rsidR="00E97D45">
        <w:rPr>
          <w:rFonts w:ascii="Times New Roman" w:hAnsi="Times New Roman" w:cs="Times New Roman"/>
          <w:sz w:val="24"/>
        </w:rPr>
        <w:t xml:space="preserve">and Discharge Log observations </w:t>
      </w:r>
      <w:r w:rsidR="001002B3">
        <w:rPr>
          <w:rFonts w:ascii="Times New Roman" w:hAnsi="Times New Roman" w:cs="Times New Roman"/>
          <w:sz w:val="24"/>
        </w:rPr>
        <w:t xml:space="preserve">(CDHT Section II.F.) </w:t>
      </w:r>
      <w:r w:rsidR="00E97D45">
        <w:rPr>
          <w:rFonts w:ascii="Times New Roman" w:hAnsi="Times New Roman" w:cs="Times New Roman"/>
          <w:sz w:val="24"/>
        </w:rPr>
        <w:t>combined</w:t>
      </w:r>
      <w:r w:rsidR="00096938">
        <w:rPr>
          <w:rFonts w:ascii="Times New Roman" w:hAnsi="Times New Roman" w:cs="Times New Roman"/>
          <w:sz w:val="24"/>
        </w:rPr>
        <w:t xml:space="preserve"> (TG III.H &amp; III.I.)</w:t>
      </w:r>
      <w:r w:rsidR="00E97D45">
        <w:rPr>
          <w:rFonts w:ascii="Times New Roman" w:hAnsi="Times New Roman" w:cs="Times New Roman"/>
          <w:sz w:val="24"/>
        </w:rPr>
        <w:t xml:space="preserve">. </w:t>
      </w:r>
    </w:p>
    <w:p w14:paraId="01355FB7" w14:textId="77777777" w:rsidR="00E97D45" w:rsidRDefault="00E97D45" w:rsidP="00E97D45">
      <w:pPr>
        <w:rPr>
          <w:rFonts w:ascii="Times New Roman" w:hAnsi="Times New Roman" w:cs="Times New Roman"/>
          <w:sz w:val="24"/>
        </w:rPr>
      </w:pPr>
    </w:p>
    <w:p w14:paraId="3856FEA1" w14:textId="68E50355" w:rsidR="00E97D45" w:rsidRDefault="00E97D45" w:rsidP="00E97D45">
      <w:pPr>
        <w:rPr>
          <w:rFonts w:ascii="Times New Roman" w:hAnsi="Times New Roman" w:cs="Times New Roman"/>
          <w:b/>
          <w:sz w:val="24"/>
        </w:rPr>
      </w:pPr>
      <w:r w:rsidRPr="00E97D45">
        <w:rPr>
          <w:rFonts w:ascii="Times New Roman" w:hAnsi="Times New Roman" w:cs="Times New Roman"/>
          <w:b/>
          <w:sz w:val="24"/>
        </w:rPr>
        <w:t>5.2 Discharge Log</w:t>
      </w:r>
      <w:r w:rsidR="006A31DB">
        <w:rPr>
          <w:rFonts w:ascii="Times New Roman" w:hAnsi="Times New Roman" w:cs="Times New Roman"/>
          <w:b/>
          <w:sz w:val="24"/>
        </w:rPr>
        <w:t xml:space="preserve"> &amp; Discharge Map</w:t>
      </w:r>
    </w:p>
    <w:p w14:paraId="27CB49CB" w14:textId="72D7CA2E" w:rsidR="00E97D45" w:rsidRDefault="00E97D45" w:rsidP="00FE2775">
      <w:pPr>
        <w:rPr>
          <w:rFonts w:ascii="Times New Roman" w:hAnsi="Times New Roman" w:cs="Times New Roman"/>
          <w:sz w:val="24"/>
        </w:rPr>
      </w:pPr>
      <w:r>
        <w:rPr>
          <w:rFonts w:ascii="Times New Roman" w:hAnsi="Times New Roman" w:cs="Times New Roman"/>
          <w:sz w:val="24"/>
        </w:rPr>
        <w:t xml:space="preserve">Please see </w:t>
      </w:r>
      <w:r w:rsidRPr="00E97D45">
        <w:rPr>
          <w:rFonts w:ascii="Times New Roman" w:hAnsi="Times New Roman" w:cs="Times New Roman"/>
          <w:b/>
          <w:sz w:val="24"/>
        </w:rPr>
        <w:t>Appendix A</w:t>
      </w:r>
      <w:r>
        <w:rPr>
          <w:rFonts w:ascii="Times New Roman" w:hAnsi="Times New Roman" w:cs="Times New Roman"/>
          <w:sz w:val="24"/>
        </w:rPr>
        <w:t xml:space="preserve"> for a Template for Daily Log observations </w:t>
      </w:r>
      <w:r w:rsidR="001002B3">
        <w:rPr>
          <w:rFonts w:ascii="Times New Roman" w:hAnsi="Times New Roman" w:cs="Times New Roman"/>
          <w:sz w:val="24"/>
        </w:rPr>
        <w:t xml:space="preserve">(CDHT Section II.G.) </w:t>
      </w:r>
      <w:r>
        <w:rPr>
          <w:rFonts w:ascii="Times New Roman" w:hAnsi="Times New Roman" w:cs="Times New Roman"/>
          <w:sz w:val="24"/>
        </w:rPr>
        <w:t xml:space="preserve">and Discharge Log observations </w:t>
      </w:r>
      <w:r w:rsidR="001002B3">
        <w:rPr>
          <w:rFonts w:ascii="Times New Roman" w:hAnsi="Times New Roman" w:cs="Times New Roman"/>
          <w:sz w:val="24"/>
        </w:rPr>
        <w:t xml:space="preserve">(CDHT Section II.F.) </w:t>
      </w:r>
      <w:r>
        <w:rPr>
          <w:rFonts w:ascii="Times New Roman" w:hAnsi="Times New Roman" w:cs="Times New Roman"/>
          <w:sz w:val="24"/>
        </w:rPr>
        <w:t xml:space="preserve">combined. </w:t>
      </w:r>
    </w:p>
    <w:p w14:paraId="0F92C2D3" w14:textId="3B017F33" w:rsidR="006A31DB" w:rsidRDefault="00757764" w:rsidP="00FE2775">
      <w:pPr>
        <w:rPr>
          <w:rFonts w:ascii="Times New Roman" w:hAnsi="Times New Roman" w:cs="Times New Roman"/>
          <w:sz w:val="24"/>
        </w:rPr>
      </w:pPr>
      <w:r>
        <w:rPr>
          <w:rFonts w:ascii="Times New Roman" w:hAnsi="Times New Roman" w:cs="Times New Roman"/>
          <w:sz w:val="24"/>
        </w:rPr>
        <w:t>Please attach a map showing the discharge locations</w:t>
      </w:r>
      <w:r w:rsidR="006A31DB">
        <w:rPr>
          <w:rFonts w:ascii="Times New Roman" w:hAnsi="Times New Roman" w:cs="Times New Roman"/>
          <w:sz w:val="24"/>
        </w:rPr>
        <w:t xml:space="preserve"> (CDHT II.F.2)</w:t>
      </w:r>
      <w:r w:rsidR="00096938">
        <w:rPr>
          <w:rFonts w:ascii="Times New Roman" w:hAnsi="Times New Roman" w:cs="Times New Roman"/>
          <w:sz w:val="24"/>
        </w:rPr>
        <w:t xml:space="preserve">; TG </w:t>
      </w:r>
      <w:proofErr w:type="gramStart"/>
      <w:r w:rsidR="00096938">
        <w:rPr>
          <w:rFonts w:ascii="Times New Roman" w:hAnsi="Times New Roman" w:cs="Times New Roman"/>
          <w:sz w:val="24"/>
        </w:rPr>
        <w:t>I.E.</w:t>
      </w:r>
      <w:proofErr w:type="gramEnd"/>
      <w:r w:rsidR="00096938">
        <w:rPr>
          <w:rFonts w:ascii="Times New Roman" w:hAnsi="Times New Roman" w:cs="Times New Roman"/>
          <w:sz w:val="24"/>
        </w:rPr>
        <w:t>5.)</w:t>
      </w:r>
      <w:r w:rsidR="006A31DB">
        <w:rPr>
          <w:rFonts w:ascii="Times New Roman" w:hAnsi="Times New Roman" w:cs="Times New Roman"/>
          <w:sz w:val="24"/>
        </w:rPr>
        <w:t>. This should be a general map of the site with each discharge point identified.</w:t>
      </w:r>
    </w:p>
    <w:p w14:paraId="7CF9A36A" w14:textId="77777777" w:rsidR="001002B3" w:rsidRDefault="001002B3" w:rsidP="001002B3">
      <w:pPr>
        <w:jc w:val="center"/>
        <w:rPr>
          <w:rFonts w:ascii="Times New Roman" w:hAnsi="Times New Roman" w:cs="Times New Roman"/>
          <w:color w:val="365F91" w:themeColor="accent1" w:themeShade="BF"/>
          <w:sz w:val="24"/>
        </w:rPr>
      </w:pPr>
    </w:p>
    <w:p w14:paraId="12A400DE" w14:textId="621C9128" w:rsidR="001002B3" w:rsidRPr="001002B3" w:rsidRDefault="001002B3" w:rsidP="001002B3">
      <w:pPr>
        <w:jc w:val="center"/>
        <w:rPr>
          <w:rFonts w:ascii="Times New Roman" w:hAnsi="Times New Roman" w:cs="Times New Roman"/>
          <w:color w:val="365F91" w:themeColor="accent1" w:themeShade="BF"/>
          <w:sz w:val="24"/>
        </w:rPr>
      </w:pPr>
      <w:r w:rsidRPr="001002B3">
        <w:rPr>
          <w:rFonts w:ascii="Times New Roman" w:hAnsi="Times New Roman" w:cs="Times New Roman"/>
          <w:color w:val="365F91" w:themeColor="accent1" w:themeShade="BF"/>
          <w:sz w:val="24"/>
        </w:rPr>
        <w:t>Attach map here</w:t>
      </w:r>
    </w:p>
    <w:p w14:paraId="60CE9405" w14:textId="77777777" w:rsidR="006A31DB" w:rsidRDefault="006A31DB" w:rsidP="00FE2775">
      <w:pPr>
        <w:rPr>
          <w:rFonts w:ascii="Times New Roman" w:hAnsi="Times New Roman" w:cs="Times New Roman"/>
          <w:sz w:val="24"/>
        </w:rPr>
      </w:pPr>
    </w:p>
    <w:p w14:paraId="671A327E" w14:textId="77777777" w:rsidR="006A31DB" w:rsidRDefault="006A31DB" w:rsidP="00FE2775">
      <w:pPr>
        <w:rPr>
          <w:rFonts w:ascii="Times New Roman" w:hAnsi="Times New Roman" w:cs="Times New Roman"/>
          <w:sz w:val="24"/>
        </w:rPr>
      </w:pPr>
    </w:p>
    <w:p w14:paraId="461070E0" w14:textId="77777777" w:rsidR="006A31DB" w:rsidRDefault="006A31DB" w:rsidP="00FE2775">
      <w:pPr>
        <w:rPr>
          <w:rFonts w:ascii="Times New Roman" w:hAnsi="Times New Roman" w:cs="Times New Roman"/>
          <w:sz w:val="24"/>
        </w:rPr>
      </w:pPr>
    </w:p>
    <w:p w14:paraId="16884658" w14:textId="77777777" w:rsidR="006A31DB" w:rsidRDefault="006A31DB" w:rsidP="00FE2775">
      <w:pPr>
        <w:rPr>
          <w:rFonts w:ascii="Times New Roman" w:hAnsi="Times New Roman" w:cs="Times New Roman"/>
          <w:sz w:val="24"/>
        </w:rPr>
      </w:pPr>
    </w:p>
    <w:p w14:paraId="50B96189" w14:textId="77777777" w:rsidR="006A31DB" w:rsidRDefault="006A31DB" w:rsidP="00FE2775">
      <w:pPr>
        <w:rPr>
          <w:rFonts w:ascii="Times New Roman" w:hAnsi="Times New Roman" w:cs="Times New Roman"/>
          <w:sz w:val="24"/>
        </w:rPr>
      </w:pPr>
    </w:p>
    <w:p w14:paraId="08C04DBE" w14:textId="77777777" w:rsidR="006A31DB" w:rsidRDefault="006A31DB" w:rsidP="00FE2775">
      <w:pPr>
        <w:rPr>
          <w:rFonts w:ascii="Times New Roman" w:hAnsi="Times New Roman" w:cs="Times New Roman"/>
          <w:sz w:val="24"/>
        </w:rPr>
      </w:pPr>
    </w:p>
    <w:p w14:paraId="617AE546" w14:textId="77777777" w:rsidR="006A31DB" w:rsidRDefault="006A31DB" w:rsidP="00FE2775">
      <w:pPr>
        <w:rPr>
          <w:rFonts w:ascii="Times New Roman" w:hAnsi="Times New Roman" w:cs="Times New Roman"/>
          <w:sz w:val="24"/>
        </w:rPr>
      </w:pPr>
    </w:p>
    <w:p w14:paraId="09A5C9C2" w14:textId="77777777" w:rsidR="006A31DB" w:rsidRDefault="006A31DB" w:rsidP="00FE2775">
      <w:pPr>
        <w:rPr>
          <w:rFonts w:ascii="Times New Roman" w:hAnsi="Times New Roman" w:cs="Times New Roman"/>
          <w:sz w:val="24"/>
        </w:rPr>
      </w:pPr>
    </w:p>
    <w:p w14:paraId="1D3FB7E6" w14:textId="77777777" w:rsidR="006A31DB" w:rsidRDefault="006A31DB" w:rsidP="00FE2775">
      <w:pPr>
        <w:rPr>
          <w:rFonts w:ascii="Times New Roman" w:hAnsi="Times New Roman" w:cs="Times New Roman"/>
          <w:sz w:val="24"/>
        </w:rPr>
      </w:pPr>
    </w:p>
    <w:p w14:paraId="0996E5D6" w14:textId="77777777" w:rsidR="006A31DB" w:rsidRDefault="006A31DB" w:rsidP="00FE2775">
      <w:pPr>
        <w:rPr>
          <w:rFonts w:ascii="Times New Roman" w:hAnsi="Times New Roman" w:cs="Times New Roman"/>
          <w:sz w:val="24"/>
        </w:rPr>
      </w:pPr>
    </w:p>
    <w:p w14:paraId="68191FE9" w14:textId="77777777" w:rsidR="006A31DB" w:rsidRDefault="006A31DB" w:rsidP="00FE2775">
      <w:pPr>
        <w:rPr>
          <w:rFonts w:ascii="Times New Roman" w:hAnsi="Times New Roman" w:cs="Times New Roman"/>
          <w:sz w:val="24"/>
        </w:rPr>
      </w:pPr>
    </w:p>
    <w:p w14:paraId="0035B7C9" w14:textId="77777777" w:rsidR="006A31DB" w:rsidRDefault="006A31DB" w:rsidP="00FE2775">
      <w:pPr>
        <w:rPr>
          <w:rFonts w:ascii="Times New Roman" w:hAnsi="Times New Roman" w:cs="Times New Roman"/>
          <w:sz w:val="24"/>
        </w:rPr>
      </w:pPr>
    </w:p>
    <w:p w14:paraId="2F589BDD" w14:textId="77777777" w:rsidR="006A31DB" w:rsidRDefault="006A31DB" w:rsidP="00FE2775">
      <w:pPr>
        <w:rPr>
          <w:rFonts w:ascii="Times New Roman" w:hAnsi="Times New Roman" w:cs="Times New Roman"/>
          <w:sz w:val="24"/>
        </w:rPr>
      </w:pPr>
    </w:p>
    <w:p w14:paraId="08E8F00F" w14:textId="77777777" w:rsidR="006A31DB" w:rsidRDefault="006A31DB" w:rsidP="00FE2775">
      <w:pPr>
        <w:rPr>
          <w:rFonts w:ascii="Times New Roman" w:hAnsi="Times New Roman" w:cs="Times New Roman"/>
          <w:sz w:val="24"/>
        </w:rPr>
      </w:pPr>
    </w:p>
    <w:p w14:paraId="322292CD" w14:textId="77777777" w:rsidR="006A31DB" w:rsidRDefault="006A31DB" w:rsidP="00FE2775">
      <w:pPr>
        <w:rPr>
          <w:rFonts w:ascii="Times New Roman" w:hAnsi="Times New Roman" w:cs="Times New Roman"/>
          <w:sz w:val="24"/>
        </w:rPr>
      </w:pPr>
    </w:p>
    <w:p w14:paraId="421FFF64" w14:textId="77777777" w:rsidR="006A31DB" w:rsidRDefault="006A31DB" w:rsidP="00FE2775">
      <w:pPr>
        <w:rPr>
          <w:rFonts w:ascii="Times New Roman" w:hAnsi="Times New Roman" w:cs="Times New Roman"/>
          <w:sz w:val="24"/>
        </w:rPr>
      </w:pPr>
    </w:p>
    <w:p w14:paraId="6087419A" w14:textId="77777777" w:rsidR="006A31DB" w:rsidRDefault="006A31DB" w:rsidP="00FE2775">
      <w:pPr>
        <w:rPr>
          <w:rFonts w:ascii="Times New Roman" w:hAnsi="Times New Roman" w:cs="Times New Roman"/>
          <w:sz w:val="24"/>
        </w:rPr>
      </w:pPr>
    </w:p>
    <w:p w14:paraId="74BCA2D7" w14:textId="77777777" w:rsidR="006A31DB" w:rsidRDefault="006A31DB" w:rsidP="00FE2775">
      <w:pPr>
        <w:rPr>
          <w:rFonts w:ascii="Times New Roman" w:hAnsi="Times New Roman" w:cs="Times New Roman"/>
          <w:sz w:val="24"/>
        </w:rPr>
      </w:pPr>
    </w:p>
    <w:p w14:paraId="762FE49F" w14:textId="77777777" w:rsidR="006A31DB" w:rsidRDefault="006A31DB" w:rsidP="00FE2775">
      <w:pPr>
        <w:rPr>
          <w:rFonts w:ascii="Times New Roman" w:hAnsi="Times New Roman" w:cs="Times New Roman"/>
          <w:sz w:val="24"/>
        </w:rPr>
      </w:pPr>
    </w:p>
    <w:p w14:paraId="30F52A83" w14:textId="77777777" w:rsidR="006A31DB" w:rsidRDefault="006A31DB" w:rsidP="00FE2775">
      <w:pPr>
        <w:rPr>
          <w:rFonts w:ascii="Times New Roman" w:hAnsi="Times New Roman" w:cs="Times New Roman"/>
          <w:sz w:val="24"/>
        </w:rPr>
      </w:pPr>
    </w:p>
    <w:p w14:paraId="5ECFAAE6" w14:textId="77777777" w:rsidR="006A31DB" w:rsidRDefault="006A31DB" w:rsidP="00FE2775">
      <w:pPr>
        <w:rPr>
          <w:rFonts w:ascii="Times New Roman" w:hAnsi="Times New Roman" w:cs="Times New Roman"/>
          <w:sz w:val="24"/>
        </w:rPr>
      </w:pPr>
    </w:p>
    <w:p w14:paraId="1937177C" w14:textId="77777777" w:rsidR="006A31DB" w:rsidRDefault="006A31DB" w:rsidP="00FE2775">
      <w:pPr>
        <w:rPr>
          <w:rFonts w:ascii="Times New Roman" w:hAnsi="Times New Roman" w:cs="Times New Roman"/>
          <w:sz w:val="24"/>
        </w:rPr>
      </w:pPr>
    </w:p>
    <w:p w14:paraId="3FD0EAA8" w14:textId="77777777" w:rsidR="006A31DB" w:rsidRDefault="006A31DB" w:rsidP="00FE2775">
      <w:pPr>
        <w:rPr>
          <w:rFonts w:ascii="Times New Roman" w:hAnsi="Times New Roman" w:cs="Times New Roman"/>
          <w:sz w:val="24"/>
        </w:rPr>
      </w:pPr>
    </w:p>
    <w:p w14:paraId="09FFAC72" w14:textId="77777777" w:rsidR="006A31DB" w:rsidRDefault="006A31DB" w:rsidP="00FE2775">
      <w:pPr>
        <w:rPr>
          <w:rFonts w:ascii="Times New Roman" w:hAnsi="Times New Roman" w:cs="Times New Roman"/>
          <w:sz w:val="24"/>
        </w:rPr>
      </w:pPr>
    </w:p>
    <w:p w14:paraId="52E8D3CA" w14:textId="77777777" w:rsidR="006A31DB" w:rsidRDefault="006A31DB" w:rsidP="00FE2775">
      <w:pPr>
        <w:rPr>
          <w:rFonts w:ascii="Times New Roman" w:hAnsi="Times New Roman" w:cs="Times New Roman"/>
          <w:sz w:val="24"/>
        </w:rPr>
      </w:pPr>
    </w:p>
    <w:p w14:paraId="4ABD4111" w14:textId="77777777" w:rsidR="006A31DB" w:rsidRDefault="006A31DB" w:rsidP="00FE2775">
      <w:pPr>
        <w:rPr>
          <w:rFonts w:ascii="Times New Roman" w:hAnsi="Times New Roman" w:cs="Times New Roman"/>
          <w:sz w:val="24"/>
        </w:rPr>
      </w:pPr>
    </w:p>
    <w:p w14:paraId="75AFCB2A" w14:textId="4911CB9E" w:rsidR="00757764" w:rsidRDefault="006A31DB" w:rsidP="00FE2775">
      <w:pPr>
        <w:rPr>
          <w:rFonts w:ascii="Times New Roman" w:hAnsi="Times New Roman" w:cs="Times New Roman"/>
          <w:sz w:val="24"/>
        </w:rPr>
      </w:pPr>
      <w:r>
        <w:rPr>
          <w:rFonts w:ascii="Times New Roman" w:hAnsi="Times New Roman" w:cs="Times New Roman"/>
          <w:sz w:val="24"/>
        </w:rPr>
        <w:t xml:space="preserve"> </w:t>
      </w:r>
    </w:p>
    <w:p w14:paraId="34DC823B" w14:textId="77777777" w:rsidR="00E97D45" w:rsidRDefault="00E97D45" w:rsidP="00FE2775">
      <w:pPr>
        <w:rPr>
          <w:rFonts w:ascii="Times New Roman" w:hAnsi="Times New Roman" w:cs="Times New Roman"/>
          <w:sz w:val="24"/>
        </w:rPr>
      </w:pPr>
    </w:p>
    <w:p w14:paraId="7966D710" w14:textId="0DC03156" w:rsidR="00230192" w:rsidRPr="00E97D45" w:rsidRDefault="00230192" w:rsidP="00FE2775">
      <w:pPr>
        <w:rPr>
          <w:rFonts w:ascii="Times New Roman" w:hAnsi="Times New Roman" w:cs="Times New Roman"/>
          <w:b/>
          <w:sz w:val="24"/>
        </w:rPr>
      </w:pPr>
      <w:r w:rsidRPr="00E97D45">
        <w:rPr>
          <w:rFonts w:ascii="Times New Roman" w:hAnsi="Times New Roman" w:cs="Times New Roman"/>
          <w:b/>
          <w:sz w:val="24"/>
        </w:rPr>
        <w:lastRenderedPageBreak/>
        <w:t>5.</w:t>
      </w:r>
      <w:r w:rsidR="00E97D45">
        <w:rPr>
          <w:rFonts w:ascii="Times New Roman" w:hAnsi="Times New Roman" w:cs="Times New Roman"/>
          <w:b/>
          <w:sz w:val="24"/>
        </w:rPr>
        <w:t>3</w:t>
      </w:r>
      <w:r w:rsidRPr="00E97D45">
        <w:rPr>
          <w:rFonts w:ascii="Times New Roman" w:hAnsi="Times New Roman" w:cs="Times New Roman"/>
          <w:b/>
          <w:sz w:val="24"/>
        </w:rPr>
        <w:t xml:space="preserve"> Sampling</w:t>
      </w:r>
    </w:p>
    <w:p w14:paraId="263B1491" w14:textId="1F589FB5" w:rsidR="009473F4" w:rsidRDefault="00240847" w:rsidP="00FE2775">
      <w:pPr>
        <w:rPr>
          <w:rFonts w:ascii="Times New Roman" w:hAnsi="Times New Roman" w:cs="Times New Roman"/>
          <w:sz w:val="24"/>
        </w:rPr>
      </w:pPr>
      <w:r>
        <w:rPr>
          <w:rFonts w:ascii="Times New Roman" w:hAnsi="Times New Roman" w:cs="Times New Roman"/>
          <w:sz w:val="24"/>
        </w:rPr>
        <w:t>Please take weekly samples from each discharge point. Samples should be taken at the furthest downstream BMP</w:t>
      </w:r>
      <w:r w:rsidR="00026508">
        <w:rPr>
          <w:rFonts w:ascii="Times New Roman" w:hAnsi="Times New Roman" w:cs="Times New Roman"/>
          <w:sz w:val="24"/>
        </w:rPr>
        <w:t xml:space="preserve"> of each discharge point (i.e., if you have a filter bag over your discharge hose, take a sample of the water after it has filtered through the bag)</w:t>
      </w:r>
      <w:r>
        <w:rPr>
          <w:rFonts w:ascii="Times New Roman" w:hAnsi="Times New Roman" w:cs="Times New Roman"/>
          <w:sz w:val="24"/>
        </w:rPr>
        <w:t xml:space="preserve">. </w:t>
      </w:r>
      <w:r w:rsidR="001002B3">
        <w:rPr>
          <w:rFonts w:ascii="Times New Roman" w:hAnsi="Times New Roman" w:cs="Times New Roman"/>
          <w:sz w:val="24"/>
        </w:rPr>
        <w:t xml:space="preserve">Sample results should be submitted </w:t>
      </w:r>
      <w:r w:rsidR="0025083A">
        <w:rPr>
          <w:rFonts w:ascii="Times New Roman" w:hAnsi="Times New Roman" w:cs="Times New Roman"/>
          <w:sz w:val="24"/>
        </w:rPr>
        <w:t xml:space="preserve">for each discharge location </w:t>
      </w:r>
      <w:r w:rsidR="001002B3">
        <w:rPr>
          <w:rFonts w:ascii="Times New Roman" w:hAnsi="Times New Roman" w:cs="Times New Roman"/>
          <w:sz w:val="24"/>
        </w:rPr>
        <w:t>to DWQ</w:t>
      </w:r>
      <w:r w:rsidR="0025083A">
        <w:rPr>
          <w:rFonts w:ascii="Times New Roman" w:hAnsi="Times New Roman" w:cs="Times New Roman"/>
          <w:sz w:val="24"/>
        </w:rPr>
        <w:t xml:space="preserve"> monthly no later than the 28</w:t>
      </w:r>
      <w:r w:rsidR="0025083A" w:rsidRPr="0025083A">
        <w:rPr>
          <w:rFonts w:ascii="Times New Roman" w:hAnsi="Times New Roman" w:cs="Times New Roman"/>
          <w:sz w:val="24"/>
          <w:vertAlign w:val="superscript"/>
        </w:rPr>
        <w:t>th</w:t>
      </w:r>
      <w:r w:rsidR="0025083A">
        <w:rPr>
          <w:rFonts w:ascii="Times New Roman" w:hAnsi="Times New Roman" w:cs="Times New Roman"/>
          <w:sz w:val="24"/>
        </w:rPr>
        <w:t xml:space="preserve"> day of the month. If no discharge occurs, “No Discharge” should be reported. </w:t>
      </w:r>
    </w:p>
    <w:p w14:paraId="0A83BEA2" w14:textId="77777777" w:rsidR="00026508" w:rsidRDefault="00026508" w:rsidP="00FE2775">
      <w:pPr>
        <w:rPr>
          <w:rFonts w:ascii="Times New Roman" w:hAnsi="Times New Roman" w:cs="Times New Roman"/>
          <w:sz w:val="24"/>
        </w:rPr>
      </w:pPr>
    </w:p>
    <w:p w14:paraId="7328CFB5" w14:textId="36D9C012" w:rsidR="009473F4" w:rsidRDefault="009473F4" w:rsidP="00FE2775">
      <w:pPr>
        <w:rPr>
          <w:rFonts w:ascii="Times New Roman" w:hAnsi="Times New Roman" w:cs="Times New Roman"/>
          <w:sz w:val="24"/>
        </w:rPr>
      </w:pPr>
      <w:r w:rsidRPr="009473F4">
        <w:rPr>
          <w:rFonts w:ascii="Times New Roman" w:hAnsi="Times New Roman" w:cs="Times New Roman"/>
          <w:sz w:val="24"/>
          <w:u w:val="single"/>
        </w:rPr>
        <w:t>Please follow the following considerations:</w:t>
      </w:r>
      <w:r>
        <w:rPr>
          <w:rFonts w:ascii="Times New Roman" w:hAnsi="Times New Roman" w:cs="Times New Roman"/>
          <w:sz w:val="24"/>
        </w:rPr>
        <w:t xml:space="preserve"> </w:t>
      </w:r>
      <w:r w:rsidRPr="009473F4">
        <w:rPr>
          <w:rFonts w:ascii="Times New Roman" w:hAnsi="Times New Roman" w:cs="Times New Roman"/>
          <w:sz w:val="24"/>
        </w:rPr>
        <w:t>pH must be analyzed within 15 minutes</w:t>
      </w:r>
      <w:r w:rsidR="00026508">
        <w:rPr>
          <w:rFonts w:ascii="Times New Roman" w:hAnsi="Times New Roman" w:cs="Times New Roman"/>
          <w:sz w:val="24"/>
        </w:rPr>
        <w:t xml:space="preserve"> </w:t>
      </w:r>
      <w:bookmarkStart w:id="7" w:name="_Hlk79503077"/>
      <w:r w:rsidR="00026508">
        <w:rPr>
          <w:rFonts w:ascii="Times New Roman" w:hAnsi="Times New Roman" w:cs="Times New Roman"/>
          <w:sz w:val="24"/>
        </w:rPr>
        <w:t>(CDHT I.D.1.h</w:t>
      </w:r>
      <w:bookmarkEnd w:id="7"/>
      <w:r w:rsidR="00026508">
        <w:rPr>
          <w:rFonts w:ascii="Times New Roman" w:hAnsi="Times New Roman" w:cs="Times New Roman"/>
          <w:sz w:val="24"/>
        </w:rPr>
        <w:t>.)</w:t>
      </w:r>
      <w:r w:rsidRPr="009473F4">
        <w:rPr>
          <w:rFonts w:ascii="Times New Roman" w:hAnsi="Times New Roman" w:cs="Times New Roman"/>
          <w:sz w:val="24"/>
        </w:rPr>
        <w:t xml:space="preserve">. </w:t>
      </w:r>
      <w:r w:rsidRPr="00620DA8">
        <w:rPr>
          <w:rFonts w:ascii="Times New Roman" w:hAnsi="Times New Roman" w:cs="Times New Roman"/>
          <w:b/>
          <w:bCs/>
          <w:sz w:val="24"/>
        </w:rPr>
        <w:t>Oil and grease must be sampled if a visible sheen is observed</w:t>
      </w:r>
      <w:r w:rsidR="00026508">
        <w:rPr>
          <w:rFonts w:ascii="Times New Roman" w:hAnsi="Times New Roman" w:cs="Times New Roman"/>
          <w:sz w:val="24"/>
        </w:rPr>
        <w:t xml:space="preserve"> </w:t>
      </w:r>
      <w:r w:rsidR="00026508" w:rsidRPr="00026508">
        <w:rPr>
          <w:rFonts w:ascii="Times New Roman" w:hAnsi="Times New Roman" w:cs="Times New Roman"/>
          <w:sz w:val="24"/>
        </w:rPr>
        <w:t>(CDHT I.D.1.</w:t>
      </w:r>
      <w:r w:rsidR="00026508">
        <w:rPr>
          <w:rFonts w:ascii="Times New Roman" w:hAnsi="Times New Roman" w:cs="Times New Roman"/>
          <w:sz w:val="24"/>
        </w:rPr>
        <w:t>c</w:t>
      </w:r>
      <w:r w:rsidRPr="009473F4">
        <w:rPr>
          <w:rFonts w:ascii="Times New Roman" w:hAnsi="Times New Roman" w:cs="Times New Roman"/>
          <w:sz w:val="24"/>
        </w:rPr>
        <w:t>.</w:t>
      </w:r>
      <w:r w:rsidR="00026508">
        <w:rPr>
          <w:rFonts w:ascii="Times New Roman" w:hAnsi="Times New Roman" w:cs="Times New Roman"/>
          <w:sz w:val="24"/>
        </w:rPr>
        <w:t>).</w:t>
      </w:r>
      <w:r w:rsidRPr="009473F4">
        <w:rPr>
          <w:rFonts w:ascii="Times New Roman" w:hAnsi="Times New Roman" w:cs="Times New Roman"/>
          <w:sz w:val="24"/>
        </w:rPr>
        <w:t xml:space="preserve"> Chlorine is only required for Hydrostatic Testing cases that chlorinated water is used and discharged to a stream with a chlorine standard</w:t>
      </w:r>
      <w:r w:rsidR="00026508">
        <w:rPr>
          <w:rFonts w:ascii="Times New Roman" w:hAnsi="Times New Roman" w:cs="Times New Roman"/>
          <w:sz w:val="24"/>
        </w:rPr>
        <w:t xml:space="preserve"> </w:t>
      </w:r>
      <w:r w:rsidR="00026508" w:rsidRPr="00026508">
        <w:rPr>
          <w:rFonts w:ascii="Times New Roman" w:hAnsi="Times New Roman" w:cs="Times New Roman"/>
          <w:sz w:val="24"/>
        </w:rPr>
        <w:t>(CDHT I.D.1.</w:t>
      </w:r>
      <w:r w:rsidR="00026508">
        <w:rPr>
          <w:rFonts w:ascii="Times New Roman" w:hAnsi="Times New Roman" w:cs="Times New Roman"/>
          <w:sz w:val="24"/>
        </w:rPr>
        <w:t>f</w:t>
      </w:r>
      <w:r w:rsidR="00026508" w:rsidRPr="009473F4">
        <w:rPr>
          <w:rFonts w:ascii="Times New Roman" w:hAnsi="Times New Roman" w:cs="Times New Roman"/>
          <w:sz w:val="24"/>
        </w:rPr>
        <w:t>.</w:t>
      </w:r>
      <w:r w:rsidR="00026508">
        <w:rPr>
          <w:rFonts w:ascii="Times New Roman" w:hAnsi="Times New Roman" w:cs="Times New Roman"/>
          <w:sz w:val="24"/>
        </w:rPr>
        <w:t>)</w:t>
      </w:r>
      <w:r w:rsidRPr="009473F4">
        <w:rPr>
          <w:rFonts w:ascii="Times New Roman" w:hAnsi="Times New Roman" w:cs="Times New Roman"/>
          <w:sz w:val="24"/>
        </w:rPr>
        <w:t xml:space="preserve">. </w:t>
      </w:r>
    </w:p>
    <w:p w14:paraId="30BBBB83" w14:textId="0C28E721" w:rsidR="00BC3EC3" w:rsidRPr="00620DA8" w:rsidRDefault="00620DA8" w:rsidP="00FE2775">
      <w:pPr>
        <w:rPr>
          <w:rFonts w:ascii="Times New Roman" w:hAnsi="Times New Roman" w:cs="Times New Roman"/>
          <w:b/>
          <w:bCs/>
          <w:sz w:val="24"/>
          <w:u w:val="single"/>
        </w:rPr>
      </w:pPr>
      <w:r w:rsidRPr="00620DA8">
        <w:rPr>
          <w:rFonts w:ascii="Times New Roman" w:hAnsi="Times New Roman" w:cs="Times New Roman"/>
          <w:b/>
          <w:bCs/>
          <w:sz w:val="24"/>
          <w:u w:val="single"/>
        </w:rPr>
        <w:t>CDHT I.D.:</w:t>
      </w:r>
    </w:p>
    <w:p w14:paraId="10DD5446" w14:textId="0024DAFE" w:rsidR="00E97D45" w:rsidRDefault="00E97D45" w:rsidP="00FE2775">
      <w:pPr>
        <w:rPr>
          <w:rFonts w:ascii="Times New Roman" w:hAnsi="Times New Roman" w:cs="Times New Roman"/>
          <w:sz w:val="24"/>
        </w:rPr>
      </w:pPr>
      <w:r w:rsidRPr="00E97D45">
        <w:rPr>
          <w:rFonts w:ascii="Times New Roman" w:hAnsi="Times New Roman" w:cs="Times New Roman"/>
          <w:noProof/>
          <w:sz w:val="24"/>
        </w:rPr>
        <w:drawing>
          <wp:inline distT="0" distB="0" distL="0" distR="0" wp14:anchorId="59F64DAF" wp14:editId="1217C8F5">
            <wp:extent cx="5943600" cy="3389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89630"/>
                    </a:xfrm>
                    <a:prstGeom prst="rect">
                      <a:avLst/>
                    </a:prstGeom>
                  </pic:spPr>
                </pic:pic>
              </a:graphicData>
            </a:graphic>
          </wp:inline>
        </w:drawing>
      </w:r>
    </w:p>
    <w:p w14:paraId="6C4FC093" w14:textId="4741ADE2" w:rsidR="00BC3EC3" w:rsidRDefault="00BC3EC3" w:rsidP="00FE2775">
      <w:pPr>
        <w:rPr>
          <w:rFonts w:ascii="Times New Roman" w:hAnsi="Times New Roman" w:cs="Times New Roman"/>
          <w:sz w:val="24"/>
        </w:rPr>
      </w:pPr>
    </w:p>
    <w:p w14:paraId="3DB89271" w14:textId="14ADF09A" w:rsidR="00620DA8" w:rsidRPr="00620DA8" w:rsidRDefault="00620DA8" w:rsidP="00FE2775">
      <w:pPr>
        <w:rPr>
          <w:rFonts w:ascii="Times New Roman" w:hAnsi="Times New Roman" w:cs="Times New Roman"/>
          <w:b/>
          <w:bCs/>
          <w:sz w:val="24"/>
          <w:u w:val="single"/>
        </w:rPr>
      </w:pPr>
      <w:r w:rsidRPr="00620DA8">
        <w:rPr>
          <w:rFonts w:ascii="Times New Roman" w:hAnsi="Times New Roman" w:cs="Times New Roman"/>
          <w:b/>
          <w:bCs/>
          <w:sz w:val="24"/>
          <w:u w:val="single"/>
        </w:rPr>
        <w:t>TG I.D.4:</w:t>
      </w:r>
    </w:p>
    <w:p w14:paraId="22F9A8E2" w14:textId="77777777" w:rsidR="00620DA8" w:rsidRPr="00620DA8" w:rsidRDefault="00620DA8" w:rsidP="00620DA8">
      <w:pPr>
        <w:kinsoku w:val="0"/>
        <w:overflowPunct w:val="0"/>
        <w:autoSpaceDE w:val="0"/>
        <w:autoSpaceDN w:val="0"/>
        <w:adjustRightInd w:val="0"/>
        <w:spacing w:before="9" w:line="240" w:lineRule="auto"/>
        <w:rPr>
          <w:rFonts w:ascii="Times New Roman" w:hAnsi="Times New Roman" w:cs="Times New Roman"/>
          <w:sz w:val="8"/>
          <w:szCs w:val="8"/>
          <w:lang w:val="en-US"/>
        </w:rPr>
      </w:pPr>
    </w:p>
    <w:tbl>
      <w:tblPr>
        <w:tblW w:w="0" w:type="auto"/>
        <w:tblInd w:w="112" w:type="dxa"/>
        <w:tblLayout w:type="fixed"/>
        <w:tblCellMar>
          <w:left w:w="0" w:type="dxa"/>
          <w:right w:w="0" w:type="dxa"/>
        </w:tblCellMar>
        <w:tblLook w:val="0000" w:firstRow="0" w:lastRow="0" w:firstColumn="0" w:lastColumn="0" w:noHBand="0" w:noVBand="0"/>
      </w:tblPr>
      <w:tblGrid>
        <w:gridCol w:w="3506"/>
        <w:gridCol w:w="1260"/>
        <w:gridCol w:w="1529"/>
        <w:gridCol w:w="1171"/>
        <w:gridCol w:w="1260"/>
      </w:tblGrid>
      <w:tr w:rsidR="00620DA8" w:rsidRPr="00620DA8" w14:paraId="03A37450" w14:textId="77777777">
        <w:tblPrEx>
          <w:tblCellMar>
            <w:top w:w="0" w:type="dxa"/>
            <w:left w:w="0" w:type="dxa"/>
            <w:bottom w:w="0" w:type="dxa"/>
            <w:right w:w="0" w:type="dxa"/>
          </w:tblCellMar>
        </w:tblPrEx>
        <w:trPr>
          <w:trHeight w:val="251"/>
        </w:trPr>
        <w:tc>
          <w:tcPr>
            <w:tcW w:w="8726" w:type="dxa"/>
            <w:gridSpan w:val="5"/>
            <w:tcBorders>
              <w:top w:val="single" w:sz="4" w:space="0" w:color="000000"/>
              <w:left w:val="single" w:sz="4" w:space="0" w:color="000000"/>
              <w:bottom w:val="single" w:sz="4" w:space="0" w:color="000000"/>
              <w:right w:val="single" w:sz="4" w:space="0" w:color="000000"/>
            </w:tcBorders>
            <w:shd w:val="clear" w:color="auto" w:fill="D9D9D9"/>
          </w:tcPr>
          <w:p w14:paraId="5ED099A7"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b/>
                <w:bCs/>
                <w:lang w:val="en-US"/>
              </w:rPr>
            </w:pPr>
            <w:r w:rsidRPr="00620DA8">
              <w:rPr>
                <w:rFonts w:ascii="Times New Roman" w:hAnsi="Times New Roman" w:cs="Times New Roman"/>
                <w:b/>
                <w:bCs/>
                <w:lang w:val="en-US"/>
              </w:rPr>
              <w:t>Table 1. Effluent Limitations</w:t>
            </w:r>
          </w:p>
        </w:tc>
      </w:tr>
      <w:tr w:rsidR="00620DA8" w:rsidRPr="00620DA8" w14:paraId="144115EE" w14:textId="77777777">
        <w:tblPrEx>
          <w:tblCellMar>
            <w:top w:w="0" w:type="dxa"/>
            <w:left w:w="0" w:type="dxa"/>
            <w:bottom w:w="0" w:type="dxa"/>
            <w:right w:w="0" w:type="dxa"/>
          </w:tblCellMar>
        </w:tblPrEx>
        <w:trPr>
          <w:trHeight w:val="254"/>
        </w:trPr>
        <w:tc>
          <w:tcPr>
            <w:tcW w:w="350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0B1CFF8" w14:textId="77777777" w:rsidR="00620DA8" w:rsidRPr="00620DA8" w:rsidRDefault="00620DA8" w:rsidP="00620DA8">
            <w:pPr>
              <w:kinsoku w:val="0"/>
              <w:overflowPunct w:val="0"/>
              <w:autoSpaceDE w:val="0"/>
              <w:autoSpaceDN w:val="0"/>
              <w:adjustRightInd w:val="0"/>
              <w:spacing w:before="4" w:line="240" w:lineRule="auto"/>
              <w:rPr>
                <w:rFonts w:ascii="Times New Roman" w:hAnsi="Times New Roman" w:cs="Times New Roman"/>
                <w:lang w:val="en-US"/>
              </w:rPr>
            </w:pPr>
          </w:p>
          <w:p w14:paraId="30842BB2" w14:textId="77777777" w:rsidR="00620DA8" w:rsidRPr="00620DA8" w:rsidRDefault="00620DA8" w:rsidP="00620DA8">
            <w:pPr>
              <w:kinsoku w:val="0"/>
              <w:overflowPunct w:val="0"/>
              <w:autoSpaceDE w:val="0"/>
              <w:autoSpaceDN w:val="0"/>
              <w:adjustRightInd w:val="0"/>
              <w:spacing w:line="240" w:lineRule="auto"/>
              <w:ind w:left="107"/>
              <w:rPr>
                <w:rFonts w:ascii="Times New Roman" w:hAnsi="Times New Roman" w:cs="Times New Roman"/>
                <w:vertAlign w:val="superscript"/>
                <w:lang w:val="en-US"/>
              </w:rPr>
            </w:pPr>
            <w:r w:rsidRPr="00620DA8">
              <w:rPr>
                <w:rFonts w:ascii="Times New Roman" w:hAnsi="Times New Roman" w:cs="Times New Roman"/>
                <w:lang w:val="en-US"/>
              </w:rPr>
              <w:t xml:space="preserve">Effluent Characteristics </w:t>
            </w:r>
            <w:r w:rsidRPr="00620DA8">
              <w:rPr>
                <w:rFonts w:ascii="Times New Roman" w:hAnsi="Times New Roman" w:cs="Times New Roman"/>
                <w:vertAlign w:val="superscript"/>
                <w:lang w:val="en-US"/>
              </w:rPr>
              <w:t>b,</w:t>
            </w:r>
            <w:r w:rsidRPr="00620DA8">
              <w:rPr>
                <w:rFonts w:ascii="Times New Roman" w:hAnsi="Times New Roman" w:cs="Times New Roman"/>
                <w:lang w:val="en-US"/>
              </w:rPr>
              <w:t xml:space="preserve"> </w:t>
            </w:r>
            <w:r w:rsidRPr="00620DA8">
              <w:rPr>
                <w:rFonts w:ascii="Times New Roman" w:hAnsi="Times New Roman" w:cs="Times New Roman"/>
                <w:vertAlign w:val="superscript"/>
                <w:lang w:val="en-US"/>
              </w:rPr>
              <w:t>c</w:t>
            </w:r>
          </w:p>
        </w:tc>
        <w:tc>
          <w:tcPr>
            <w:tcW w:w="5220" w:type="dxa"/>
            <w:gridSpan w:val="4"/>
            <w:tcBorders>
              <w:top w:val="single" w:sz="4" w:space="0" w:color="000000"/>
              <w:left w:val="single" w:sz="4" w:space="0" w:color="000000"/>
              <w:bottom w:val="single" w:sz="4" w:space="0" w:color="000000"/>
              <w:right w:val="single" w:sz="4" w:space="0" w:color="000000"/>
            </w:tcBorders>
            <w:shd w:val="clear" w:color="auto" w:fill="D9D9D9"/>
          </w:tcPr>
          <w:p w14:paraId="598D13E5" w14:textId="77777777" w:rsidR="00620DA8" w:rsidRPr="00620DA8" w:rsidRDefault="00620DA8" w:rsidP="00620DA8">
            <w:pPr>
              <w:kinsoku w:val="0"/>
              <w:overflowPunct w:val="0"/>
              <w:autoSpaceDE w:val="0"/>
              <w:autoSpaceDN w:val="0"/>
              <w:adjustRightInd w:val="0"/>
              <w:spacing w:before="1" w:line="233" w:lineRule="exact"/>
              <w:ind w:left="108"/>
              <w:rPr>
                <w:rFonts w:ascii="Times New Roman" w:hAnsi="Times New Roman" w:cs="Times New Roman"/>
                <w:vertAlign w:val="superscript"/>
                <w:lang w:val="en-US"/>
              </w:rPr>
            </w:pPr>
            <w:r w:rsidRPr="00620DA8">
              <w:rPr>
                <w:rFonts w:ascii="Times New Roman" w:hAnsi="Times New Roman" w:cs="Times New Roman"/>
                <w:lang w:val="en-US"/>
              </w:rPr>
              <w:t xml:space="preserve">Effluent Limitations </w:t>
            </w:r>
            <w:r w:rsidRPr="00620DA8">
              <w:rPr>
                <w:rFonts w:ascii="Times New Roman" w:hAnsi="Times New Roman" w:cs="Times New Roman"/>
                <w:vertAlign w:val="superscript"/>
                <w:lang w:val="en-US"/>
              </w:rPr>
              <w:t>a</w:t>
            </w:r>
          </w:p>
        </w:tc>
      </w:tr>
      <w:tr w:rsidR="00620DA8" w:rsidRPr="00620DA8" w14:paraId="433632EE" w14:textId="77777777">
        <w:tblPrEx>
          <w:tblCellMar>
            <w:top w:w="0" w:type="dxa"/>
            <w:left w:w="0" w:type="dxa"/>
            <w:bottom w:w="0" w:type="dxa"/>
            <w:right w:w="0" w:type="dxa"/>
          </w:tblCellMar>
        </w:tblPrEx>
        <w:trPr>
          <w:trHeight w:val="506"/>
        </w:trPr>
        <w:tc>
          <w:tcPr>
            <w:tcW w:w="3506" w:type="dxa"/>
            <w:vMerge/>
            <w:tcBorders>
              <w:top w:val="nil"/>
              <w:left w:val="single" w:sz="4" w:space="0" w:color="000000"/>
              <w:bottom w:val="single" w:sz="4" w:space="0" w:color="000000"/>
              <w:right w:val="single" w:sz="4" w:space="0" w:color="000000"/>
            </w:tcBorders>
            <w:shd w:val="clear" w:color="auto" w:fill="D9D9D9"/>
          </w:tcPr>
          <w:p w14:paraId="1FF307DB" w14:textId="77777777" w:rsidR="00620DA8" w:rsidRPr="00620DA8" w:rsidRDefault="00620DA8" w:rsidP="00620DA8">
            <w:pPr>
              <w:kinsoku w:val="0"/>
              <w:overflowPunct w:val="0"/>
              <w:autoSpaceDE w:val="0"/>
              <w:autoSpaceDN w:val="0"/>
              <w:adjustRightInd w:val="0"/>
              <w:spacing w:before="9" w:line="240" w:lineRule="auto"/>
              <w:rPr>
                <w:rFonts w:ascii="Times New Roman" w:hAnsi="Times New Roman" w:cs="Times New Roman"/>
                <w:sz w:val="2"/>
                <w:szCs w:val="2"/>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49811F78" w14:textId="77777777" w:rsidR="00620DA8" w:rsidRPr="00620DA8" w:rsidRDefault="00620DA8" w:rsidP="00620DA8">
            <w:pPr>
              <w:kinsoku w:val="0"/>
              <w:overflowPunct w:val="0"/>
              <w:autoSpaceDE w:val="0"/>
              <w:autoSpaceDN w:val="0"/>
              <w:adjustRightInd w:val="0"/>
              <w:spacing w:line="254" w:lineRule="exact"/>
              <w:ind w:left="108" w:right="255"/>
              <w:rPr>
                <w:rFonts w:ascii="Times New Roman" w:hAnsi="Times New Roman" w:cs="Times New Roman"/>
                <w:spacing w:val="-2"/>
                <w:lang w:val="en-US"/>
              </w:rPr>
            </w:pPr>
            <w:r w:rsidRPr="00620DA8">
              <w:rPr>
                <w:rFonts w:ascii="Times New Roman" w:hAnsi="Times New Roman" w:cs="Times New Roman"/>
                <w:spacing w:val="-2"/>
                <w:lang w:val="en-US"/>
              </w:rPr>
              <w:t>Daily Minimum</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14:paraId="79A1204C" w14:textId="77777777" w:rsidR="00620DA8" w:rsidRPr="00620DA8" w:rsidRDefault="00620DA8" w:rsidP="00620DA8">
            <w:pPr>
              <w:kinsoku w:val="0"/>
              <w:overflowPunct w:val="0"/>
              <w:autoSpaceDE w:val="0"/>
              <w:autoSpaceDN w:val="0"/>
              <w:adjustRightInd w:val="0"/>
              <w:spacing w:line="254" w:lineRule="exact"/>
              <w:ind w:left="108" w:right="488"/>
              <w:rPr>
                <w:rFonts w:ascii="Times New Roman" w:hAnsi="Times New Roman" w:cs="Times New Roman"/>
                <w:spacing w:val="-2"/>
                <w:lang w:val="en-US"/>
              </w:rPr>
            </w:pPr>
            <w:r w:rsidRPr="00620DA8">
              <w:rPr>
                <w:rFonts w:ascii="Times New Roman" w:hAnsi="Times New Roman" w:cs="Times New Roman"/>
                <w:spacing w:val="-2"/>
                <w:lang w:val="en-US"/>
              </w:rPr>
              <w:t>Daily Maximum</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14:paraId="3560FE6B" w14:textId="77777777" w:rsidR="00620DA8" w:rsidRPr="00620DA8" w:rsidRDefault="00620DA8" w:rsidP="00620DA8">
            <w:pPr>
              <w:kinsoku w:val="0"/>
              <w:overflowPunct w:val="0"/>
              <w:autoSpaceDE w:val="0"/>
              <w:autoSpaceDN w:val="0"/>
              <w:adjustRightInd w:val="0"/>
              <w:spacing w:line="254" w:lineRule="exact"/>
              <w:ind w:left="108" w:right="237"/>
              <w:rPr>
                <w:rFonts w:ascii="Times New Roman" w:hAnsi="Times New Roman" w:cs="Times New Roman"/>
                <w:vertAlign w:val="superscript"/>
                <w:lang w:val="en-US"/>
              </w:rPr>
            </w:pPr>
            <w:r w:rsidRPr="00620DA8">
              <w:rPr>
                <w:rFonts w:ascii="Times New Roman" w:hAnsi="Times New Roman" w:cs="Times New Roman"/>
                <w:spacing w:val="-2"/>
                <w:lang w:val="en-US"/>
              </w:rPr>
              <w:t xml:space="preserve">Average </w:t>
            </w:r>
            <w:r w:rsidRPr="00620DA8">
              <w:rPr>
                <w:rFonts w:ascii="Times New Roman" w:hAnsi="Times New Roman" w:cs="Times New Roman"/>
                <w:lang w:val="en-US"/>
              </w:rPr>
              <w:t>Weekly</w:t>
            </w:r>
            <w:r w:rsidRPr="00620DA8">
              <w:rPr>
                <w:rFonts w:ascii="Times New Roman" w:hAnsi="Times New Roman" w:cs="Times New Roman"/>
                <w:spacing w:val="-14"/>
                <w:lang w:val="en-US"/>
              </w:rPr>
              <w:t xml:space="preserve"> </w:t>
            </w:r>
            <w:r w:rsidRPr="00620DA8">
              <w:rPr>
                <w:rFonts w:ascii="Times New Roman" w:hAnsi="Times New Roman" w:cs="Times New Roman"/>
                <w:vertAlign w:val="superscript"/>
                <w:lang w:val="en-US"/>
              </w:rPr>
              <w:t>d</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650D1D9E" w14:textId="77777777" w:rsidR="00620DA8" w:rsidRPr="00620DA8" w:rsidRDefault="00620DA8" w:rsidP="00620DA8">
            <w:pPr>
              <w:kinsoku w:val="0"/>
              <w:overflowPunct w:val="0"/>
              <w:autoSpaceDE w:val="0"/>
              <w:autoSpaceDN w:val="0"/>
              <w:adjustRightInd w:val="0"/>
              <w:spacing w:line="254" w:lineRule="exact"/>
              <w:ind w:left="108" w:right="253"/>
              <w:rPr>
                <w:rFonts w:ascii="Times New Roman" w:hAnsi="Times New Roman" w:cs="Times New Roman"/>
                <w:vertAlign w:val="superscript"/>
                <w:lang w:val="en-US"/>
              </w:rPr>
            </w:pPr>
            <w:r w:rsidRPr="00620DA8">
              <w:rPr>
                <w:rFonts w:ascii="Times New Roman" w:hAnsi="Times New Roman" w:cs="Times New Roman"/>
                <w:spacing w:val="-2"/>
                <w:lang w:val="en-US"/>
              </w:rPr>
              <w:t xml:space="preserve">Average </w:t>
            </w:r>
            <w:r w:rsidRPr="00620DA8">
              <w:rPr>
                <w:rFonts w:ascii="Times New Roman" w:hAnsi="Times New Roman" w:cs="Times New Roman"/>
                <w:lang w:val="en-US"/>
              </w:rPr>
              <w:t>Monthly</w:t>
            </w:r>
            <w:r w:rsidRPr="00620DA8">
              <w:rPr>
                <w:rFonts w:ascii="Times New Roman" w:hAnsi="Times New Roman" w:cs="Times New Roman"/>
                <w:spacing w:val="-14"/>
                <w:lang w:val="en-US"/>
              </w:rPr>
              <w:t xml:space="preserve"> </w:t>
            </w:r>
            <w:r w:rsidRPr="00620DA8">
              <w:rPr>
                <w:rFonts w:ascii="Times New Roman" w:hAnsi="Times New Roman" w:cs="Times New Roman"/>
                <w:vertAlign w:val="superscript"/>
                <w:lang w:val="en-US"/>
              </w:rPr>
              <w:t>d</w:t>
            </w:r>
          </w:p>
        </w:tc>
      </w:tr>
      <w:tr w:rsidR="00620DA8" w:rsidRPr="00620DA8" w14:paraId="4F84B5B7" w14:textId="77777777">
        <w:tblPrEx>
          <w:tblCellMar>
            <w:top w:w="0" w:type="dxa"/>
            <w:left w:w="0" w:type="dxa"/>
            <w:bottom w:w="0" w:type="dxa"/>
            <w:right w:w="0" w:type="dxa"/>
          </w:tblCellMar>
        </w:tblPrEx>
        <w:trPr>
          <w:trHeight w:val="251"/>
        </w:trPr>
        <w:tc>
          <w:tcPr>
            <w:tcW w:w="3506" w:type="dxa"/>
            <w:tcBorders>
              <w:top w:val="single" w:sz="4" w:space="0" w:color="000000"/>
              <w:left w:val="single" w:sz="4" w:space="0" w:color="000000"/>
              <w:bottom w:val="single" w:sz="4" w:space="0" w:color="000000"/>
              <w:right w:val="single" w:sz="4" w:space="0" w:color="000000"/>
            </w:tcBorders>
          </w:tcPr>
          <w:p w14:paraId="114CA9F5"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lang w:val="en-US"/>
              </w:rPr>
            </w:pPr>
            <w:r w:rsidRPr="00620DA8">
              <w:rPr>
                <w:rFonts w:ascii="Times New Roman" w:hAnsi="Times New Roman" w:cs="Times New Roman"/>
                <w:lang w:val="en-US"/>
              </w:rPr>
              <w:t>Flow, million gallons per day (</w:t>
            </w:r>
            <w:proofErr w:type="spellStart"/>
            <w:r w:rsidRPr="00620DA8">
              <w:rPr>
                <w:rFonts w:ascii="Times New Roman" w:hAnsi="Times New Roman" w:cs="Times New Roman"/>
                <w:lang w:val="en-US"/>
              </w:rPr>
              <w:t>mgd</w:t>
            </w:r>
            <w:proofErr w:type="spellEnd"/>
            <w:r w:rsidRPr="00620DA8">
              <w:rPr>
                <w:rFonts w:ascii="Times New Roman" w:hAnsi="Times New Roman" w:cs="Times New Roman"/>
                <w:lang w:val="en-US"/>
              </w:rPr>
              <w:t>)</w:t>
            </w:r>
          </w:p>
        </w:tc>
        <w:tc>
          <w:tcPr>
            <w:tcW w:w="1260" w:type="dxa"/>
            <w:tcBorders>
              <w:top w:val="single" w:sz="4" w:space="0" w:color="000000"/>
              <w:left w:val="single" w:sz="4" w:space="0" w:color="000000"/>
              <w:bottom w:val="single" w:sz="4" w:space="0" w:color="000000"/>
              <w:right w:val="single" w:sz="4" w:space="0" w:color="000000"/>
            </w:tcBorders>
          </w:tcPr>
          <w:p w14:paraId="4520D925"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tcPr>
          <w:p w14:paraId="183742AD" w14:textId="77777777" w:rsidR="00620DA8" w:rsidRPr="00620DA8" w:rsidRDefault="00620DA8" w:rsidP="00620DA8">
            <w:pPr>
              <w:kinsoku w:val="0"/>
              <w:overflowPunct w:val="0"/>
              <w:autoSpaceDE w:val="0"/>
              <w:autoSpaceDN w:val="0"/>
              <w:adjustRightInd w:val="0"/>
              <w:spacing w:before="42" w:line="143" w:lineRule="auto"/>
              <w:ind w:left="108"/>
              <w:rPr>
                <w:rFonts w:ascii="Times New Roman" w:hAnsi="Times New Roman" w:cs="Times New Roman"/>
                <w:sz w:val="14"/>
                <w:szCs w:val="14"/>
                <w:lang w:val="en-US"/>
              </w:rPr>
            </w:pPr>
            <w:r w:rsidRPr="00620DA8">
              <w:rPr>
                <w:rFonts w:ascii="Times New Roman" w:hAnsi="Times New Roman" w:cs="Times New Roman"/>
                <w:position w:val="-8"/>
                <w:lang w:val="en-US"/>
              </w:rPr>
              <w:t xml:space="preserve">1 </w:t>
            </w:r>
            <w:r w:rsidRPr="00620DA8">
              <w:rPr>
                <w:rFonts w:ascii="Times New Roman" w:hAnsi="Times New Roman" w:cs="Times New Roman"/>
                <w:sz w:val="14"/>
                <w:szCs w:val="14"/>
                <w:lang w:val="en-US"/>
              </w:rPr>
              <w:t>e</w:t>
            </w:r>
          </w:p>
        </w:tc>
        <w:tc>
          <w:tcPr>
            <w:tcW w:w="1171" w:type="dxa"/>
            <w:tcBorders>
              <w:top w:val="single" w:sz="4" w:space="0" w:color="000000"/>
              <w:left w:val="single" w:sz="4" w:space="0" w:color="000000"/>
              <w:bottom w:val="single" w:sz="4" w:space="0" w:color="000000"/>
              <w:right w:val="single" w:sz="4" w:space="0" w:color="000000"/>
            </w:tcBorders>
          </w:tcPr>
          <w:p w14:paraId="1B059F59"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tcPr>
          <w:p w14:paraId="41BECB29"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3AF1FF14" w14:textId="77777777">
        <w:tblPrEx>
          <w:tblCellMar>
            <w:top w:w="0" w:type="dxa"/>
            <w:left w:w="0" w:type="dxa"/>
            <w:bottom w:w="0" w:type="dxa"/>
            <w:right w:w="0" w:type="dxa"/>
          </w:tblCellMar>
        </w:tblPrEx>
        <w:trPr>
          <w:trHeight w:val="251"/>
        </w:trPr>
        <w:tc>
          <w:tcPr>
            <w:tcW w:w="3506" w:type="dxa"/>
            <w:tcBorders>
              <w:top w:val="single" w:sz="4" w:space="0" w:color="000000"/>
              <w:left w:val="single" w:sz="4" w:space="0" w:color="000000"/>
              <w:bottom w:val="single" w:sz="4" w:space="0" w:color="000000"/>
              <w:right w:val="single" w:sz="4" w:space="0" w:color="000000"/>
            </w:tcBorders>
            <w:shd w:val="clear" w:color="auto" w:fill="F1F1F1"/>
          </w:tcPr>
          <w:p w14:paraId="313C14CF"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lang w:val="en-US"/>
              </w:rPr>
            </w:pPr>
            <w:r w:rsidRPr="00620DA8">
              <w:rPr>
                <w:rFonts w:ascii="Times New Roman" w:hAnsi="Times New Roman" w:cs="Times New Roman"/>
                <w:lang w:val="en-US"/>
              </w:rPr>
              <w:t>pH, standard units (SU)</w:t>
            </w: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68F70F2E"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4"/>
                <w:lang w:val="en-US"/>
              </w:rPr>
            </w:pPr>
            <w:r w:rsidRPr="00620DA8">
              <w:rPr>
                <w:rFonts w:ascii="Times New Roman" w:hAnsi="Times New Roman" w:cs="Times New Roman"/>
                <w:spacing w:val="-4"/>
                <w:lang w:val="en-US"/>
              </w:rPr>
              <w:t>6.5</w:t>
            </w:r>
          </w:p>
        </w:tc>
        <w:tc>
          <w:tcPr>
            <w:tcW w:w="1529" w:type="dxa"/>
            <w:tcBorders>
              <w:top w:val="single" w:sz="4" w:space="0" w:color="000000"/>
              <w:left w:val="single" w:sz="4" w:space="0" w:color="000000"/>
              <w:bottom w:val="single" w:sz="4" w:space="0" w:color="000000"/>
              <w:right w:val="single" w:sz="4" w:space="0" w:color="000000"/>
            </w:tcBorders>
            <w:shd w:val="clear" w:color="auto" w:fill="F1F1F1"/>
          </w:tcPr>
          <w:p w14:paraId="690E4A93"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4"/>
                <w:lang w:val="en-US"/>
              </w:rPr>
            </w:pPr>
            <w:r w:rsidRPr="00620DA8">
              <w:rPr>
                <w:rFonts w:ascii="Times New Roman" w:hAnsi="Times New Roman" w:cs="Times New Roman"/>
                <w:spacing w:val="-4"/>
                <w:lang w:val="en-US"/>
              </w:rPr>
              <w:t>9.0</w:t>
            </w:r>
          </w:p>
        </w:tc>
        <w:tc>
          <w:tcPr>
            <w:tcW w:w="1171" w:type="dxa"/>
            <w:tcBorders>
              <w:top w:val="single" w:sz="4" w:space="0" w:color="000000"/>
              <w:left w:val="single" w:sz="4" w:space="0" w:color="000000"/>
              <w:bottom w:val="single" w:sz="4" w:space="0" w:color="000000"/>
              <w:right w:val="single" w:sz="4" w:space="0" w:color="000000"/>
            </w:tcBorders>
            <w:shd w:val="clear" w:color="auto" w:fill="F1F1F1"/>
          </w:tcPr>
          <w:p w14:paraId="644FD4B3"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659FB50F"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4E526F33" w14:textId="77777777">
        <w:tblPrEx>
          <w:tblCellMar>
            <w:top w:w="0" w:type="dxa"/>
            <w:left w:w="0" w:type="dxa"/>
            <w:bottom w:w="0" w:type="dxa"/>
            <w:right w:w="0" w:type="dxa"/>
          </w:tblCellMar>
        </w:tblPrEx>
        <w:trPr>
          <w:trHeight w:val="253"/>
        </w:trPr>
        <w:tc>
          <w:tcPr>
            <w:tcW w:w="3506" w:type="dxa"/>
            <w:tcBorders>
              <w:top w:val="single" w:sz="4" w:space="0" w:color="000000"/>
              <w:left w:val="single" w:sz="4" w:space="0" w:color="000000"/>
              <w:bottom w:val="single" w:sz="4" w:space="0" w:color="000000"/>
              <w:right w:val="single" w:sz="4" w:space="0" w:color="000000"/>
            </w:tcBorders>
          </w:tcPr>
          <w:p w14:paraId="70D37B0E" w14:textId="77777777" w:rsidR="00620DA8" w:rsidRPr="00620DA8" w:rsidRDefault="00620DA8" w:rsidP="00620DA8">
            <w:pPr>
              <w:kinsoku w:val="0"/>
              <w:overflowPunct w:val="0"/>
              <w:autoSpaceDE w:val="0"/>
              <w:autoSpaceDN w:val="0"/>
              <w:adjustRightInd w:val="0"/>
              <w:spacing w:line="234" w:lineRule="exact"/>
              <w:ind w:left="107"/>
              <w:rPr>
                <w:rFonts w:ascii="Times New Roman" w:hAnsi="Times New Roman" w:cs="Times New Roman"/>
                <w:lang w:val="en-US"/>
              </w:rPr>
            </w:pPr>
            <w:r w:rsidRPr="00620DA8">
              <w:rPr>
                <w:rFonts w:ascii="Times New Roman" w:hAnsi="Times New Roman" w:cs="Times New Roman"/>
                <w:lang w:val="en-US"/>
              </w:rPr>
              <w:t>Total Suspended Solids (TSS), mg/L</w:t>
            </w:r>
          </w:p>
        </w:tc>
        <w:tc>
          <w:tcPr>
            <w:tcW w:w="1260" w:type="dxa"/>
            <w:tcBorders>
              <w:top w:val="single" w:sz="4" w:space="0" w:color="000000"/>
              <w:left w:val="single" w:sz="4" w:space="0" w:color="000000"/>
              <w:bottom w:val="single" w:sz="4" w:space="0" w:color="000000"/>
              <w:right w:val="single" w:sz="4" w:space="0" w:color="000000"/>
            </w:tcBorders>
          </w:tcPr>
          <w:p w14:paraId="7C24AB4A"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tcPr>
          <w:p w14:paraId="25CC229B"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6"/>
                <w:lang w:val="en-US"/>
              </w:rPr>
            </w:pPr>
            <w:r w:rsidRPr="00620DA8">
              <w:rPr>
                <w:rFonts w:ascii="Times New Roman" w:hAnsi="Times New Roman" w:cs="Times New Roman"/>
                <w:spacing w:val="-6"/>
                <w:lang w:val="en-US"/>
              </w:rPr>
              <w:t>70</w:t>
            </w:r>
          </w:p>
        </w:tc>
        <w:tc>
          <w:tcPr>
            <w:tcW w:w="1171" w:type="dxa"/>
            <w:tcBorders>
              <w:top w:val="single" w:sz="4" w:space="0" w:color="000000"/>
              <w:left w:val="single" w:sz="4" w:space="0" w:color="000000"/>
              <w:bottom w:val="single" w:sz="4" w:space="0" w:color="000000"/>
              <w:right w:val="single" w:sz="4" w:space="0" w:color="000000"/>
            </w:tcBorders>
          </w:tcPr>
          <w:p w14:paraId="23585D5E"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6"/>
                <w:lang w:val="en-US"/>
              </w:rPr>
            </w:pPr>
            <w:r w:rsidRPr="00620DA8">
              <w:rPr>
                <w:rFonts w:ascii="Times New Roman" w:hAnsi="Times New Roman" w:cs="Times New Roman"/>
                <w:spacing w:val="-6"/>
                <w:lang w:val="en-US"/>
              </w:rPr>
              <w:t>35</w:t>
            </w:r>
          </w:p>
        </w:tc>
        <w:tc>
          <w:tcPr>
            <w:tcW w:w="1260" w:type="dxa"/>
            <w:tcBorders>
              <w:top w:val="single" w:sz="4" w:space="0" w:color="000000"/>
              <w:left w:val="single" w:sz="4" w:space="0" w:color="000000"/>
              <w:bottom w:val="single" w:sz="4" w:space="0" w:color="000000"/>
              <w:right w:val="single" w:sz="4" w:space="0" w:color="000000"/>
            </w:tcBorders>
          </w:tcPr>
          <w:p w14:paraId="10029673"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6"/>
                <w:lang w:val="en-US"/>
              </w:rPr>
            </w:pPr>
            <w:r w:rsidRPr="00620DA8">
              <w:rPr>
                <w:rFonts w:ascii="Times New Roman" w:hAnsi="Times New Roman" w:cs="Times New Roman"/>
                <w:spacing w:val="-6"/>
                <w:lang w:val="en-US"/>
              </w:rPr>
              <w:t>25</w:t>
            </w:r>
          </w:p>
        </w:tc>
      </w:tr>
      <w:tr w:rsidR="00620DA8" w:rsidRPr="00620DA8" w14:paraId="5985079C" w14:textId="77777777">
        <w:tblPrEx>
          <w:tblCellMar>
            <w:top w:w="0" w:type="dxa"/>
            <w:left w:w="0" w:type="dxa"/>
            <w:bottom w:w="0" w:type="dxa"/>
            <w:right w:w="0" w:type="dxa"/>
          </w:tblCellMar>
        </w:tblPrEx>
        <w:trPr>
          <w:trHeight w:val="251"/>
        </w:trPr>
        <w:tc>
          <w:tcPr>
            <w:tcW w:w="3506" w:type="dxa"/>
            <w:tcBorders>
              <w:top w:val="single" w:sz="4" w:space="0" w:color="000000"/>
              <w:left w:val="single" w:sz="4" w:space="0" w:color="000000"/>
              <w:bottom w:val="single" w:sz="4" w:space="0" w:color="000000"/>
              <w:right w:val="single" w:sz="4" w:space="0" w:color="000000"/>
            </w:tcBorders>
            <w:shd w:val="clear" w:color="auto" w:fill="F1F1F1"/>
          </w:tcPr>
          <w:p w14:paraId="4B80E4EC"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lang w:val="en-US"/>
              </w:rPr>
            </w:pPr>
            <w:r w:rsidRPr="00620DA8">
              <w:rPr>
                <w:rFonts w:ascii="Times New Roman" w:hAnsi="Times New Roman" w:cs="Times New Roman"/>
                <w:lang w:val="en-US"/>
              </w:rPr>
              <w:t>Total Dissolved Solids (TDS), mg/L</w:t>
            </w: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2ADB1311"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shd w:val="clear" w:color="auto" w:fill="F1F1F1"/>
          </w:tcPr>
          <w:p w14:paraId="31774B25"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vertAlign w:val="superscript"/>
                <w:lang w:val="en-US"/>
              </w:rPr>
            </w:pPr>
            <w:r w:rsidRPr="00620DA8">
              <w:rPr>
                <w:rFonts w:ascii="Times New Roman" w:hAnsi="Times New Roman" w:cs="Times New Roman"/>
                <w:lang w:val="en-US"/>
              </w:rPr>
              <w:t xml:space="preserve">1,200 </w:t>
            </w:r>
            <w:r w:rsidRPr="00620DA8">
              <w:rPr>
                <w:rFonts w:ascii="Times New Roman" w:hAnsi="Times New Roman" w:cs="Times New Roman"/>
                <w:vertAlign w:val="superscript"/>
                <w:lang w:val="en-US"/>
              </w:rPr>
              <w:t>f</w:t>
            </w:r>
          </w:p>
        </w:tc>
        <w:tc>
          <w:tcPr>
            <w:tcW w:w="1171" w:type="dxa"/>
            <w:tcBorders>
              <w:top w:val="single" w:sz="4" w:space="0" w:color="000000"/>
              <w:left w:val="single" w:sz="4" w:space="0" w:color="000000"/>
              <w:bottom w:val="single" w:sz="4" w:space="0" w:color="000000"/>
              <w:right w:val="single" w:sz="4" w:space="0" w:color="000000"/>
            </w:tcBorders>
            <w:shd w:val="clear" w:color="auto" w:fill="F1F1F1"/>
          </w:tcPr>
          <w:p w14:paraId="488A875C"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0577A1C0"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20CE57BF" w14:textId="77777777">
        <w:tblPrEx>
          <w:tblCellMar>
            <w:top w:w="0" w:type="dxa"/>
            <w:left w:w="0" w:type="dxa"/>
            <w:bottom w:w="0" w:type="dxa"/>
            <w:right w:w="0" w:type="dxa"/>
          </w:tblCellMar>
        </w:tblPrEx>
        <w:trPr>
          <w:trHeight w:val="253"/>
        </w:trPr>
        <w:tc>
          <w:tcPr>
            <w:tcW w:w="3506" w:type="dxa"/>
            <w:tcBorders>
              <w:top w:val="single" w:sz="4" w:space="0" w:color="000000"/>
              <w:left w:val="single" w:sz="4" w:space="0" w:color="000000"/>
              <w:bottom w:val="single" w:sz="4" w:space="0" w:color="000000"/>
              <w:right w:val="single" w:sz="4" w:space="0" w:color="000000"/>
            </w:tcBorders>
          </w:tcPr>
          <w:p w14:paraId="5F81C2BD" w14:textId="77777777" w:rsidR="00620DA8" w:rsidRPr="00620DA8" w:rsidRDefault="00620DA8" w:rsidP="00620DA8">
            <w:pPr>
              <w:kinsoku w:val="0"/>
              <w:overflowPunct w:val="0"/>
              <w:autoSpaceDE w:val="0"/>
              <w:autoSpaceDN w:val="0"/>
              <w:adjustRightInd w:val="0"/>
              <w:spacing w:line="234" w:lineRule="exact"/>
              <w:ind w:left="107"/>
              <w:rPr>
                <w:rFonts w:ascii="Times New Roman" w:hAnsi="Times New Roman" w:cs="Times New Roman"/>
                <w:lang w:val="en-US"/>
              </w:rPr>
            </w:pPr>
            <w:r w:rsidRPr="00620DA8">
              <w:rPr>
                <w:rFonts w:ascii="Times New Roman" w:hAnsi="Times New Roman" w:cs="Times New Roman"/>
                <w:lang w:val="en-US"/>
              </w:rPr>
              <w:t>Total Recoverable Lead, mg/L</w:t>
            </w:r>
          </w:p>
        </w:tc>
        <w:tc>
          <w:tcPr>
            <w:tcW w:w="1260" w:type="dxa"/>
            <w:tcBorders>
              <w:top w:val="single" w:sz="4" w:space="0" w:color="000000"/>
              <w:left w:val="single" w:sz="4" w:space="0" w:color="000000"/>
              <w:bottom w:val="single" w:sz="4" w:space="0" w:color="000000"/>
              <w:right w:val="single" w:sz="4" w:space="0" w:color="000000"/>
            </w:tcBorders>
          </w:tcPr>
          <w:p w14:paraId="1018A90D"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tcPr>
          <w:p w14:paraId="1D1A09C7"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vertAlign w:val="superscript"/>
                <w:lang w:val="en-US"/>
              </w:rPr>
            </w:pPr>
            <w:r w:rsidRPr="00620DA8">
              <w:rPr>
                <w:rFonts w:ascii="Times New Roman" w:hAnsi="Times New Roman" w:cs="Times New Roman"/>
                <w:lang w:val="en-US"/>
              </w:rPr>
              <w:t xml:space="preserve">0.005 </w:t>
            </w:r>
            <w:r w:rsidRPr="00620DA8">
              <w:rPr>
                <w:rFonts w:ascii="Times New Roman" w:hAnsi="Times New Roman" w:cs="Times New Roman"/>
                <w:vertAlign w:val="superscript"/>
                <w:lang w:val="en-US"/>
              </w:rPr>
              <w:t>g</w:t>
            </w:r>
          </w:p>
        </w:tc>
        <w:tc>
          <w:tcPr>
            <w:tcW w:w="1171" w:type="dxa"/>
            <w:tcBorders>
              <w:top w:val="single" w:sz="4" w:space="0" w:color="000000"/>
              <w:left w:val="single" w:sz="4" w:space="0" w:color="000000"/>
              <w:bottom w:val="single" w:sz="4" w:space="0" w:color="000000"/>
              <w:right w:val="single" w:sz="4" w:space="0" w:color="000000"/>
            </w:tcBorders>
          </w:tcPr>
          <w:p w14:paraId="0AF5D7A9"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tcPr>
          <w:p w14:paraId="145F22FF"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6D9FC77D" w14:textId="77777777">
        <w:tblPrEx>
          <w:tblCellMar>
            <w:top w:w="0" w:type="dxa"/>
            <w:left w:w="0" w:type="dxa"/>
            <w:bottom w:w="0" w:type="dxa"/>
            <w:right w:w="0" w:type="dxa"/>
          </w:tblCellMar>
        </w:tblPrEx>
        <w:trPr>
          <w:trHeight w:val="251"/>
        </w:trPr>
        <w:tc>
          <w:tcPr>
            <w:tcW w:w="3506" w:type="dxa"/>
            <w:tcBorders>
              <w:top w:val="single" w:sz="4" w:space="0" w:color="000000"/>
              <w:left w:val="single" w:sz="4" w:space="0" w:color="000000"/>
              <w:bottom w:val="single" w:sz="4" w:space="0" w:color="000000"/>
              <w:right w:val="single" w:sz="4" w:space="0" w:color="000000"/>
            </w:tcBorders>
            <w:shd w:val="clear" w:color="auto" w:fill="F1F1F1"/>
          </w:tcPr>
          <w:p w14:paraId="2708FC53"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vertAlign w:val="superscript"/>
                <w:lang w:val="en-US"/>
              </w:rPr>
            </w:pPr>
            <w:r w:rsidRPr="00620DA8">
              <w:rPr>
                <w:rFonts w:ascii="Times New Roman" w:hAnsi="Times New Roman" w:cs="Times New Roman"/>
                <w:lang w:val="en-US"/>
              </w:rPr>
              <w:t xml:space="preserve">Oil &amp; Grease, mg/L </w:t>
            </w:r>
            <w:r w:rsidRPr="00620DA8">
              <w:rPr>
                <w:rFonts w:ascii="Times New Roman" w:hAnsi="Times New Roman" w:cs="Times New Roman"/>
                <w:vertAlign w:val="superscript"/>
                <w:lang w:val="en-US"/>
              </w:rPr>
              <w:t>h</w:t>
            </w: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1EC4D000"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shd w:val="clear" w:color="auto" w:fill="F1F1F1"/>
          </w:tcPr>
          <w:p w14:paraId="7F6C4D4A"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6"/>
                <w:lang w:val="en-US"/>
              </w:rPr>
            </w:pPr>
            <w:r w:rsidRPr="00620DA8">
              <w:rPr>
                <w:rFonts w:ascii="Times New Roman" w:hAnsi="Times New Roman" w:cs="Times New Roman"/>
                <w:spacing w:val="-6"/>
                <w:lang w:val="en-US"/>
              </w:rPr>
              <w:t>10</w:t>
            </w:r>
          </w:p>
        </w:tc>
        <w:tc>
          <w:tcPr>
            <w:tcW w:w="1171" w:type="dxa"/>
            <w:tcBorders>
              <w:top w:val="single" w:sz="4" w:space="0" w:color="000000"/>
              <w:left w:val="single" w:sz="4" w:space="0" w:color="000000"/>
              <w:bottom w:val="single" w:sz="4" w:space="0" w:color="000000"/>
              <w:right w:val="single" w:sz="4" w:space="0" w:color="000000"/>
            </w:tcBorders>
            <w:shd w:val="clear" w:color="auto" w:fill="F1F1F1"/>
          </w:tcPr>
          <w:p w14:paraId="78DE000C"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77B4C969"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486EE0E1" w14:textId="77777777">
        <w:tblPrEx>
          <w:tblCellMar>
            <w:top w:w="0" w:type="dxa"/>
            <w:left w:w="0" w:type="dxa"/>
            <w:bottom w:w="0" w:type="dxa"/>
            <w:right w:w="0" w:type="dxa"/>
          </w:tblCellMar>
        </w:tblPrEx>
        <w:trPr>
          <w:trHeight w:val="253"/>
        </w:trPr>
        <w:tc>
          <w:tcPr>
            <w:tcW w:w="3506" w:type="dxa"/>
            <w:tcBorders>
              <w:top w:val="single" w:sz="4" w:space="0" w:color="000000"/>
              <w:left w:val="single" w:sz="4" w:space="0" w:color="000000"/>
              <w:bottom w:val="single" w:sz="4" w:space="0" w:color="000000"/>
              <w:right w:val="single" w:sz="4" w:space="0" w:color="000000"/>
            </w:tcBorders>
          </w:tcPr>
          <w:p w14:paraId="25B4FA7A" w14:textId="77777777" w:rsidR="00620DA8" w:rsidRPr="00620DA8" w:rsidRDefault="00620DA8" w:rsidP="00620DA8">
            <w:pPr>
              <w:kinsoku w:val="0"/>
              <w:overflowPunct w:val="0"/>
              <w:autoSpaceDE w:val="0"/>
              <w:autoSpaceDN w:val="0"/>
              <w:adjustRightInd w:val="0"/>
              <w:spacing w:before="1" w:line="233" w:lineRule="exact"/>
              <w:ind w:left="107"/>
              <w:rPr>
                <w:rFonts w:ascii="Times New Roman" w:hAnsi="Times New Roman" w:cs="Times New Roman"/>
                <w:lang w:val="en-US"/>
              </w:rPr>
            </w:pPr>
            <w:r w:rsidRPr="00620DA8">
              <w:rPr>
                <w:rFonts w:ascii="Times New Roman" w:hAnsi="Times New Roman" w:cs="Times New Roman"/>
                <w:lang w:val="en-US"/>
              </w:rPr>
              <w:t>Benzene, mg/L</w:t>
            </w:r>
          </w:p>
        </w:tc>
        <w:tc>
          <w:tcPr>
            <w:tcW w:w="1260" w:type="dxa"/>
            <w:tcBorders>
              <w:top w:val="single" w:sz="4" w:space="0" w:color="000000"/>
              <w:left w:val="single" w:sz="4" w:space="0" w:color="000000"/>
              <w:bottom w:val="single" w:sz="4" w:space="0" w:color="000000"/>
              <w:right w:val="single" w:sz="4" w:space="0" w:color="000000"/>
            </w:tcBorders>
          </w:tcPr>
          <w:p w14:paraId="2AF9DBBC"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tcPr>
          <w:p w14:paraId="4E6F84BA" w14:textId="77777777" w:rsidR="00620DA8" w:rsidRPr="00620DA8" w:rsidRDefault="00620DA8" w:rsidP="00620DA8">
            <w:pPr>
              <w:kinsoku w:val="0"/>
              <w:overflowPunct w:val="0"/>
              <w:autoSpaceDE w:val="0"/>
              <w:autoSpaceDN w:val="0"/>
              <w:adjustRightInd w:val="0"/>
              <w:spacing w:before="1" w:line="233" w:lineRule="exact"/>
              <w:ind w:left="108"/>
              <w:rPr>
                <w:rFonts w:ascii="Times New Roman" w:hAnsi="Times New Roman" w:cs="Times New Roman"/>
                <w:spacing w:val="-2"/>
                <w:lang w:val="en-US"/>
              </w:rPr>
            </w:pPr>
            <w:r w:rsidRPr="00620DA8">
              <w:rPr>
                <w:rFonts w:ascii="Times New Roman" w:hAnsi="Times New Roman" w:cs="Times New Roman"/>
                <w:spacing w:val="-2"/>
                <w:lang w:val="en-US"/>
              </w:rPr>
              <w:t>0.005</w:t>
            </w:r>
          </w:p>
        </w:tc>
        <w:tc>
          <w:tcPr>
            <w:tcW w:w="1171" w:type="dxa"/>
            <w:tcBorders>
              <w:top w:val="single" w:sz="4" w:space="0" w:color="000000"/>
              <w:left w:val="single" w:sz="4" w:space="0" w:color="000000"/>
              <w:bottom w:val="single" w:sz="4" w:space="0" w:color="000000"/>
              <w:right w:val="single" w:sz="4" w:space="0" w:color="000000"/>
            </w:tcBorders>
          </w:tcPr>
          <w:p w14:paraId="2743ADB6"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tcPr>
          <w:p w14:paraId="6A6BE64C"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1BE002A7" w14:textId="77777777">
        <w:tblPrEx>
          <w:tblCellMar>
            <w:top w:w="0" w:type="dxa"/>
            <w:left w:w="0" w:type="dxa"/>
            <w:bottom w:w="0" w:type="dxa"/>
            <w:right w:w="0" w:type="dxa"/>
          </w:tblCellMar>
        </w:tblPrEx>
        <w:trPr>
          <w:trHeight w:val="254"/>
        </w:trPr>
        <w:tc>
          <w:tcPr>
            <w:tcW w:w="3506" w:type="dxa"/>
            <w:tcBorders>
              <w:top w:val="single" w:sz="4" w:space="0" w:color="000000"/>
              <w:left w:val="single" w:sz="4" w:space="0" w:color="000000"/>
              <w:bottom w:val="single" w:sz="4" w:space="0" w:color="000000"/>
              <w:right w:val="single" w:sz="4" w:space="0" w:color="000000"/>
            </w:tcBorders>
            <w:shd w:val="clear" w:color="auto" w:fill="F1F1F1"/>
          </w:tcPr>
          <w:p w14:paraId="60B5E776" w14:textId="77777777" w:rsidR="00620DA8" w:rsidRPr="00620DA8" w:rsidRDefault="00620DA8" w:rsidP="00620DA8">
            <w:pPr>
              <w:kinsoku w:val="0"/>
              <w:overflowPunct w:val="0"/>
              <w:autoSpaceDE w:val="0"/>
              <w:autoSpaceDN w:val="0"/>
              <w:adjustRightInd w:val="0"/>
              <w:spacing w:line="234" w:lineRule="exact"/>
              <w:ind w:left="107"/>
              <w:rPr>
                <w:rFonts w:ascii="Times New Roman" w:hAnsi="Times New Roman" w:cs="Times New Roman"/>
                <w:vertAlign w:val="superscript"/>
                <w:lang w:val="en-US"/>
              </w:rPr>
            </w:pPr>
            <w:r w:rsidRPr="00620DA8">
              <w:rPr>
                <w:rFonts w:ascii="Times New Roman" w:hAnsi="Times New Roman" w:cs="Times New Roman"/>
                <w:lang w:val="en-US"/>
              </w:rPr>
              <w:lastRenderedPageBreak/>
              <w:t xml:space="preserve">BTEX, mg/L </w:t>
            </w:r>
            <w:proofErr w:type="spellStart"/>
            <w:r w:rsidRPr="00620DA8">
              <w:rPr>
                <w:rFonts w:ascii="Times New Roman" w:hAnsi="Times New Roman" w:cs="Times New Roman"/>
                <w:vertAlign w:val="superscript"/>
                <w:lang w:val="en-US"/>
              </w:rPr>
              <w:t>i</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3D7D7DE6"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shd w:val="clear" w:color="auto" w:fill="F1F1F1"/>
          </w:tcPr>
          <w:p w14:paraId="1253A6D7"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4"/>
                <w:lang w:val="en-US"/>
              </w:rPr>
            </w:pPr>
            <w:r w:rsidRPr="00620DA8">
              <w:rPr>
                <w:rFonts w:ascii="Times New Roman" w:hAnsi="Times New Roman" w:cs="Times New Roman"/>
                <w:spacing w:val="-4"/>
                <w:lang w:val="en-US"/>
              </w:rPr>
              <w:t>0.1</w:t>
            </w:r>
          </w:p>
        </w:tc>
        <w:tc>
          <w:tcPr>
            <w:tcW w:w="1171" w:type="dxa"/>
            <w:tcBorders>
              <w:top w:val="single" w:sz="4" w:space="0" w:color="000000"/>
              <w:left w:val="single" w:sz="4" w:space="0" w:color="000000"/>
              <w:bottom w:val="single" w:sz="4" w:space="0" w:color="000000"/>
              <w:right w:val="single" w:sz="4" w:space="0" w:color="000000"/>
            </w:tcBorders>
            <w:shd w:val="clear" w:color="auto" w:fill="F1F1F1"/>
          </w:tcPr>
          <w:p w14:paraId="2E34481E"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26BF81B7"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16F8281E" w14:textId="77777777">
        <w:tblPrEx>
          <w:tblCellMar>
            <w:top w:w="0" w:type="dxa"/>
            <w:left w:w="0" w:type="dxa"/>
            <w:bottom w:w="0" w:type="dxa"/>
            <w:right w:w="0" w:type="dxa"/>
          </w:tblCellMar>
        </w:tblPrEx>
        <w:trPr>
          <w:trHeight w:val="251"/>
        </w:trPr>
        <w:tc>
          <w:tcPr>
            <w:tcW w:w="3506" w:type="dxa"/>
            <w:tcBorders>
              <w:top w:val="single" w:sz="4" w:space="0" w:color="000000"/>
              <w:left w:val="single" w:sz="4" w:space="0" w:color="000000"/>
              <w:bottom w:val="single" w:sz="4" w:space="0" w:color="000000"/>
              <w:right w:val="single" w:sz="4" w:space="0" w:color="000000"/>
            </w:tcBorders>
          </w:tcPr>
          <w:p w14:paraId="7BD28AD8"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lang w:val="en-US"/>
              </w:rPr>
            </w:pPr>
            <w:r w:rsidRPr="00620DA8">
              <w:rPr>
                <w:rFonts w:ascii="Times New Roman" w:hAnsi="Times New Roman" w:cs="Times New Roman"/>
                <w:lang w:val="en-US"/>
              </w:rPr>
              <w:t>MTBE, mg/L</w:t>
            </w:r>
          </w:p>
        </w:tc>
        <w:tc>
          <w:tcPr>
            <w:tcW w:w="1260" w:type="dxa"/>
            <w:tcBorders>
              <w:top w:val="single" w:sz="4" w:space="0" w:color="000000"/>
              <w:left w:val="single" w:sz="4" w:space="0" w:color="000000"/>
              <w:bottom w:val="single" w:sz="4" w:space="0" w:color="000000"/>
              <w:right w:val="single" w:sz="4" w:space="0" w:color="000000"/>
            </w:tcBorders>
          </w:tcPr>
          <w:p w14:paraId="572579ED"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tcPr>
          <w:p w14:paraId="53C363DF"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4"/>
                <w:lang w:val="en-US"/>
              </w:rPr>
            </w:pPr>
            <w:r w:rsidRPr="00620DA8">
              <w:rPr>
                <w:rFonts w:ascii="Times New Roman" w:hAnsi="Times New Roman" w:cs="Times New Roman"/>
                <w:spacing w:val="-4"/>
                <w:lang w:val="en-US"/>
              </w:rPr>
              <w:t>0.2</w:t>
            </w:r>
          </w:p>
        </w:tc>
        <w:tc>
          <w:tcPr>
            <w:tcW w:w="1171" w:type="dxa"/>
            <w:tcBorders>
              <w:top w:val="single" w:sz="4" w:space="0" w:color="000000"/>
              <w:left w:val="single" w:sz="4" w:space="0" w:color="000000"/>
              <w:bottom w:val="single" w:sz="4" w:space="0" w:color="000000"/>
              <w:right w:val="single" w:sz="4" w:space="0" w:color="000000"/>
            </w:tcBorders>
          </w:tcPr>
          <w:p w14:paraId="09DB35A3"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tcPr>
          <w:p w14:paraId="39A5569A"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6A16D74E" w14:textId="77777777">
        <w:tblPrEx>
          <w:tblCellMar>
            <w:top w:w="0" w:type="dxa"/>
            <w:left w:w="0" w:type="dxa"/>
            <w:bottom w:w="0" w:type="dxa"/>
            <w:right w:w="0" w:type="dxa"/>
          </w:tblCellMar>
        </w:tblPrEx>
        <w:trPr>
          <w:trHeight w:val="254"/>
        </w:trPr>
        <w:tc>
          <w:tcPr>
            <w:tcW w:w="3506" w:type="dxa"/>
            <w:tcBorders>
              <w:top w:val="single" w:sz="4" w:space="0" w:color="000000"/>
              <w:left w:val="single" w:sz="4" w:space="0" w:color="000000"/>
              <w:bottom w:val="single" w:sz="4" w:space="0" w:color="000000"/>
              <w:right w:val="single" w:sz="4" w:space="0" w:color="000000"/>
            </w:tcBorders>
            <w:shd w:val="clear" w:color="auto" w:fill="F1F1F1"/>
          </w:tcPr>
          <w:p w14:paraId="4927B607" w14:textId="77777777" w:rsidR="00620DA8" w:rsidRPr="00620DA8" w:rsidRDefault="00620DA8" w:rsidP="00620DA8">
            <w:pPr>
              <w:kinsoku w:val="0"/>
              <w:overflowPunct w:val="0"/>
              <w:autoSpaceDE w:val="0"/>
              <w:autoSpaceDN w:val="0"/>
              <w:adjustRightInd w:val="0"/>
              <w:spacing w:line="234" w:lineRule="exact"/>
              <w:ind w:left="107"/>
              <w:rPr>
                <w:rFonts w:ascii="Times New Roman" w:hAnsi="Times New Roman" w:cs="Times New Roman"/>
                <w:lang w:val="en-US"/>
              </w:rPr>
            </w:pPr>
            <w:r w:rsidRPr="00620DA8">
              <w:rPr>
                <w:rFonts w:ascii="Times New Roman" w:hAnsi="Times New Roman" w:cs="Times New Roman"/>
                <w:lang w:val="en-US"/>
              </w:rPr>
              <w:t>Naphthalene, mg/L</w:t>
            </w: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137F0E0D"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shd w:val="clear" w:color="auto" w:fill="F1F1F1"/>
          </w:tcPr>
          <w:p w14:paraId="0C4AC498"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4"/>
                <w:lang w:val="en-US"/>
              </w:rPr>
            </w:pPr>
            <w:r w:rsidRPr="00620DA8">
              <w:rPr>
                <w:rFonts w:ascii="Times New Roman" w:hAnsi="Times New Roman" w:cs="Times New Roman"/>
                <w:spacing w:val="-4"/>
                <w:lang w:val="en-US"/>
              </w:rPr>
              <w:t>0.7</w:t>
            </w:r>
          </w:p>
        </w:tc>
        <w:tc>
          <w:tcPr>
            <w:tcW w:w="1171" w:type="dxa"/>
            <w:tcBorders>
              <w:top w:val="single" w:sz="4" w:space="0" w:color="000000"/>
              <w:left w:val="single" w:sz="4" w:space="0" w:color="000000"/>
              <w:bottom w:val="single" w:sz="4" w:space="0" w:color="000000"/>
              <w:right w:val="single" w:sz="4" w:space="0" w:color="000000"/>
            </w:tcBorders>
            <w:shd w:val="clear" w:color="auto" w:fill="F1F1F1"/>
          </w:tcPr>
          <w:p w14:paraId="2B64B3B7"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514F4BAC"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55F4F6D3" w14:textId="77777777">
        <w:tblPrEx>
          <w:tblCellMar>
            <w:top w:w="0" w:type="dxa"/>
            <w:left w:w="0" w:type="dxa"/>
            <w:bottom w:w="0" w:type="dxa"/>
            <w:right w:w="0" w:type="dxa"/>
          </w:tblCellMar>
        </w:tblPrEx>
        <w:trPr>
          <w:trHeight w:val="251"/>
        </w:trPr>
        <w:tc>
          <w:tcPr>
            <w:tcW w:w="3506" w:type="dxa"/>
            <w:tcBorders>
              <w:top w:val="single" w:sz="4" w:space="0" w:color="000000"/>
              <w:left w:val="single" w:sz="4" w:space="0" w:color="000000"/>
              <w:bottom w:val="single" w:sz="4" w:space="0" w:color="000000"/>
              <w:right w:val="single" w:sz="4" w:space="0" w:color="000000"/>
            </w:tcBorders>
          </w:tcPr>
          <w:p w14:paraId="094EB2AA"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lang w:val="en-US"/>
              </w:rPr>
            </w:pPr>
            <w:r w:rsidRPr="00620DA8">
              <w:rPr>
                <w:rFonts w:ascii="Times New Roman" w:hAnsi="Times New Roman" w:cs="Times New Roman"/>
                <w:lang w:val="en-US"/>
              </w:rPr>
              <w:t>Total Toxic Organics (TTO) mg/L</w:t>
            </w:r>
          </w:p>
        </w:tc>
        <w:tc>
          <w:tcPr>
            <w:tcW w:w="1260" w:type="dxa"/>
            <w:tcBorders>
              <w:top w:val="single" w:sz="4" w:space="0" w:color="000000"/>
              <w:left w:val="single" w:sz="4" w:space="0" w:color="000000"/>
              <w:bottom w:val="single" w:sz="4" w:space="0" w:color="000000"/>
              <w:right w:val="single" w:sz="4" w:space="0" w:color="000000"/>
            </w:tcBorders>
          </w:tcPr>
          <w:p w14:paraId="2B28E9BE"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tcPr>
          <w:p w14:paraId="5B9BEA86"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vertAlign w:val="superscript"/>
                <w:lang w:val="en-US"/>
              </w:rPr>
            </w:pPr>
            <w:r w:rsidRPr="00620DA8">
              <w:rPr>
                <w:rFonts w:ascii="Times New Roman" w:hAnsi="Times New Roman" w:cs="Times New Roman"/>
                <w:lang w:val="en-US"/>
              </w:rPr>
              <w:t xml:space="preserve">2.0 </w:t>
            </w:r>
            <w:r w:rsidRPr="00620DA8">
              <w:rPr>
                <w:rFonts w:ascii="Times New Roman" w:hAnsi="Times New Roman" w:cs="Times New Roman"/>
                <w:vertAlign w:val="superscript"/>
                <w:lang w:val="en-US"/>
              </w:rPr>
              <w:t>j</w:t>
            </w:r>
          </w:p>
        </w:tc>
        <w:tc>
          <w:tcPr>
            <w:tcW w:w="1171" w:type="dxa"/>
            <w:tcBorders>
              <w:top w:val="single" w:sz="4" w:space="0" w:color="000000"/>
              <w:left w:val="single" w:sz="4" w:space="0" w:color="000000"/>
              <w:bottom w:val="single" w:sz="4" w:space="0" w:color="000000"/>
              <w:right w:val="single" w:sz="4" w:space="0" w:color="000000"/>
            </w:tcBorders>
          </w:tcPr>
          <w:p w14:paraId="078101FB"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tcPr>
          <w:p w14:paraId="7B35B1DA"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55EF622B" w14:textId="77777777">
        <w:tblPrEx>
          <w:tblCellMar>
            <w:top w:w="0" w:type="dxa"/>
            <w:left w:w="0" w:type="dxa"/>
            <w:bottom w:w="0" w:type="dxa"/>
            <w:right w:w="0" w:type="dxa"/>
          </w:tblCellMar>
        </w:tblPrEx>
        <w:trPr>
          <w:trHeight w:val="254"/>
        </w:trPr>
        <w:tc>
          <w:tcPr>
            <w:tcW w:w="3506" w:type="dxa"/>
            <w:tcBorders>
              <w:top w:val="single" w:sz="4" w:space="0" w:color="000000"/>
              <w:left w:val="single" w:sz="4" w:space="0" w:color="000000"/>
              <w:bottom w:val="single" w:sz="4" w:space="0" w:color="000000"/>
              <w:right w:val="single" w:sz="4" w:space="0" w:color="000000"/>
            </w:tcBorders>
            <w:shd w:val="clear" w:color="auto" w:fill="F1F1F1"/>
          </w:tcPr>
          <w:p w14:paraId="31ADD598" w14:textId="77777777" w:rsidR="00620DA8" w:rsidRPr="00620DA8" w:rsidRDefault="00620DA8" w:rsidP="00620DA8">
            <w:pPr>
              <w:kinsoku w:val="0"/>
              <w:overflowPunct w:val="0"/>
              <w:autoSpaceDE w:val="0"/>
              <w:autoSpaceDN w:val="0"/>
              <w:adjustRightInd w:val="0"/>
              <w:spacing w:before="1" w:line="233" w:lineRule="exact"/>
              <w:ind w:left="107"/>
              <w:rPr>
                <w:rFonts w:ascii="Times New Roman" w:hAnsi="Times New Roman" w:cs="Times New Roman"/>
                <w:lang w:val="en-US"/>
              </w:rPr>
            </w:pPr>
            <w:r w:rsidRPr="00620DA8">
              <w:rPr>
                <w:rFonts w:ascii="Times New Roman" w:hAnsi="Times New Roman" w:cs="Times New Roman"/>
                <w:lang w:val="en-US"/>
              </w:rPr>
              <w:t>Individual Toxic Organics</w:t>
            </w: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74E7F2FF"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shd w:val="clear" w:color="auto" w:fill="F1F1F1"/>
          </w:tcPr>
          <w:p w14:paraId="0162051F" w14:textId="77777777" w:rsidR="00620DA8" w:rsidRPr="00620DA8" w:rsidRDefault="00620DA8" w:rsidP="00620DA8">
            <w:pPr>
              <w:kinsoku w:val="0"/>
              <w:overflowPunct w:val="0"/>
              <w:autoSpaceDE w:val="0"/>
              <w:autoSpaceDN w:val="0"/>
              <w:adjustRightInd w:val="0"/>
              <w:spacing w:line="157" w:lineRule="exact"/>
              <w:ind w:left="108"/>
              <w:rPr>
                <w:rFonts w:ascii="Times New Roman" w:hAnsi="Times New Roman" w:cs="Times New Roman"/>
                <w:w w:val="99"/>
                <w:sz w:val="14"/>
                <w:szCs w:val="14"/>
                <w:lang w:val="en-US"/>
              </w:rPr>
            </w:pPr>
            <w:r w:rsidRPr="00620DA8">
              <w:rPr>
                <w:rFonts w:ascii="Times New Roman" w:hAnsi="Times New Roman" w:cs="Times New Roman"/>
                <w:w w:val="99"/>
                <w:sz w:val="14"/>
                <w:szCs w:val="14"/>
                <w:lang w:val="en-US"/>
              </w:rPr>
              <w:t>k</w:t>
            </w:r>
          </w:p>
        </w:tc>
        <w:tc>
          <w:tcPr>
            <w:tcW w:w="1171" w:type="dxa"/>
            <w:tcBorders>
              <w:top w:val="single" w:sz="4" w:space="0" w:color="000000"/>
              <w:left w:val="single" w:sz="4" w:space="0" w:color="000000"/>
              <w:bottom w:val="single" w:sz="4" w:space="0" w:color="000000"/>
              <w:right w:val="single" w:sz="4" w:space="0" w:color="000000"/>
            </w:tcBorders>
            <w:shd w:val="clear" w:color="auto" w:fill="F1F1F1"/>
          </w:tcPr>
          <w:p w14:paraId="286B19B4"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2FC5E503"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16552F94" w14:textId="77777777">
        <w:tblPrEx>
          <w:tblCellMar>
            <w:top w:w="0" w:type="dxa"/>
            <w:left w:w="0" w:type="dxa"/>
            <w:bottom w:w="0" w:type="dxa"/>
            <w:right w:w="0" w:type="dxa"/>
          </w:tblCellMar>
        </w:tblPrEx>
        <w:trPr>
          <w:trHeight w:val="505"/>
        </w:trPr>
        <w:tc>
          <w:tcPr>
            <w:tcW w:w="3506" w:type="dxa"/>
            <w:tcBorders>
              <w:top w:val="single" w:sz="4" w:space="0" w:color="000000"/>
              <w:left w:val="single" w:sz="4" w:space="0" w:color="000000"/>
              <w:bottom w:val="single" w:sz="4" w:space="0" w:color="000000"/>
              <w:right w:val="single" w:sz="4" w:space="0" w:color="000000"/>
            </w:tcBorders>
          </w:tcPr>
          <w:p w14:paraId="5B95E50C" w14:textId="77777777" w:rsidR="00620DA8" w:rsidRPr="00620DA8" w:rsidRDefault="00620DA8" w:rsidP="00620DA8">
            <w:pPr>
              <w:kinsoku w:val="0"/>
              <w:overflowPunct w:val="0"/>
              <w:autoSpaceDE w:val="0"/>
              <w:autoSpaceDN w:val="0"/>
              <w:adjustRightInd w:val="0"/>
              <w:spacing w:line="252" w:lineRule="exact"/>
              <w:ind w:left="107"/>
              <w:rPr>
                <w:rFonts w:ascii="Times New Roman" w:hAnsi="Times New Roman" w:cs="Times New Roman"/>
                <w:vertAlign w:val="superscript"/>
                <w:lang w:val="en-US"/>
              </w:rPr>
            </w:pPr>
            <w:r w:rsidRPr="00620DA8">
              <w:rPr>
                <w:rFonts w:ascii="Times New Roman" w:hAnsi="Times New Roman" w:cs="Times New Roman"/>
                <w:lang w:val="en-US"/>
              </w:rPr>
              <w:t>Total Petroleum</w:t>
            </w:r>
            <w:r w:rsidRPr="00620DA8">
              <w:rPr>
                <w:rFonts w:ascii="Times New Roman" w:hAnsi="Times New Roman" w:cs="Times New Roman"/>
                <w:spacing w:val="-4"/>
                <w:lang w:val="en-US"/>
              </w:rPr>
              <w:t xml:space="preserve"> </w:t>
            </w:r>
            <w:r w:rsidRPr="00620DA8">
              <w:rPr>
                <w:rFonts w:ascii="Times New Roman" w:hAnsi="Times New Roman" w:cs="Times New Roman"/>
                <w:lang w:val="en-US"/>
              </w:rPr>
              <w:t>Hydrocarbon</w:t>
            </w:r>
            <w:r w:rsidRPr="00620DA8">
              <w:rPr>
                <w:rFonts w:ascii="Times New Roman" w:hAnsi="Times New Roman" w:cs="Times New Roman"/>
                <w:spacing w:val="-1"/>
                <w:lang w:val="en-US"/>
              </w:rPr>
              <w:t xml:space="preserve"> </w:t>
            </w:r>
            <w:r w:rsidRPr="00620DA8">
              <w:rPr>
                <w:rFonts w:ascii="Times New Roman" w:hAnsi="Times New Roman" w:cs="Times New Roman"/>
                <w:lang w:val="en-US"/>
              </w:rPr>
              <w:t xml:space="preserve">(TPH) GRO, mg/L </w:t>
            </w:r>
            <w:proofErr w:type="spellStart"/>
            <w:r w:rsidRPr="00620DA8">
              <w:rPr>
                <w:rFonts w:ascii="Times New Roman" w:hAnsi="Times New Roman" w:cs="Times New Roman"/>
                <w:vertAlign w:val="superscript"/>
                <w:lang w:val="en-US"/>
              </w:rPr>
              <w:t>l</w:t>
            </w:r>
            <w:proofErr w:type="spellEnd"/>
          </w:p>
        </w:tc>
        <w:tc>
          <w:tcPr>
            <w:tcW w:w="1260" w:type="dxa"/>
            <w:tcBorders>
              <w:top w:val="single" w:sz="4" w:space="0" w:color="000000"/>
              <w:left w:val="single" w:sz="4" w:space="0" w:color="000000"/>
              <w:bottom w:val="single" w:sz="4" w:space="0" w:color="000000"/>
              <w:right w:val="single" w:sz="4" w:space="0" w:color="000000"/>
            </w:tcBorders>
          </w:tcPr>
          <w:p w14:paraId="2080E237"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20"/>
                <w:szCs w:val="20"/>
                <w:lang w:val="en-US"/>
              </w:rPr>
            </w:pPr>
          </w:p>
        </w:tc>
        <w:tc>
          <w:tcPr>
            <w:tcW w:w="1529" w:type="dxa"/>
            <w:tcBorders>
              <w:top w:val="single" w:sz="4" w:space="0" w:color="000000"/>
              <w:left w:val="single" w:sz="4" w:space="0" w:color="000000"/>
              <w:bottom w:val="single" w:sz="4" w:space="0" w:color="000000"/>
              <w:right w:val="single" w:sz="4" w:space="0" w:color="000000"/>
            </w:tcBorders>
          </w:tcPr>
          <w:p w14:paraId="0B731E31" w14:textId="77777777" w:rsidR="00620DA8" w:rsidRPr="00620DA8" w:rsidRDefault="00620DA8" w:rsidP="00620DA8">
            <w:pPr>
              <w:kinsoku w:val="0"/>
              <w:overflowPunct w:val="0"/>
              <w:autoSpaceDE w:val="0"/>
              <w:autoSpaceDN w:val="0"/>
              <w:adjustRightInd w:val="0"/>
              <w:spacing w:line="251" w:lineRule="exact"/>
              <w:ind w:left="108"/>
              <w:rPr>
                <w:rFonts w:ascii="Times New Roman" w:hAnsi="Times New Roman" w:cs="Times New Roman"/>
                <w:spacing w:val="-4"/>
                <w:lang w:val="en-US"/>
              </w:rPr>
            </w:pPr>
            <w:r w:rsidRPr="00620DA8">
              <w:rPr>
                <w:rFonts w:ascii="Times New Roman" w:hAnsi="Times New Roman" w:cs="Times New Roman"/>
                <w:spacing w:val="-4"/>
                <w:lang w:val="en-US"/>
              </w:rPr>
              <w:t>1.0</w:t>
            </w:r>
          </w:p>
        </w:tc>
        <w:tc>
          <w:tcPr>
            <w:tcW w:w="1171" w:type="dxa"/>
            <w:tcBorders>
              <w:top w:val="single" w:sz="4" w:space="0" w:color="000000"/>
              <w:left w:val="single" w:sz="4" w:space="0" w:color="000000"/>
              <w:bottom w:val="single" w:sz="4" w:space="0" w:color="000000"/>
              <w:right w:val="single" w:sz="4" w:space="0" w:color="000000"/>
            </w:tcBorders>
          </w:tcPr>
          <w:p w14:paraId="5A59F8D8"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20"/>
                <w:szCs w:val="20"/>
                <w:lang w:val="en-US"/>
              </w:rPr>
            </w:pPr>
          </w:p>
        </w:tc>
        <w:tc>
          <w:tcPr>
            <w:tcW w:w="1260" w:type="dxa"/>
            <w:tcBorders>
              <w:top w:val="single" w:sz="4" w:space="0" w:color="000000"/>
              <w:left w:val="single" w:sz="4" w:space="0" w:color="000000"/>
              <w:bottom w:val="single" w:sz="4" w:space="0" w:color="000000"/>
              <w:right w:val="single" w:sz="4" w:space="0" w:color="000000"/>
            </w:tcBorders>
          </w:tcPr>
          <w:p w14:paraId="48AC5567"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20"/>
                <w:szCs w:val="20"/>
                <w:lang w:val="en-US"/>
              </w:rPr>
            </w:pPr>
          </w:p>
        </w:tc>
      </w:tr>
      <w:tr w:rsidR="00620DA8" w:rsidRPr="00620DA8" w14:paraId="3B8513A8" w14:textId="77777777">
        <w:tblPrEx>
          <w:tblCellMar>
            <w:top w:w="0" w:type="dxa"/>
            <w:left w:w="0" w:type="dxa"/>
            <w:bottom w:w="0" w:type="dxa"/>
            <w:right w:w="0" w:type="dxa"/>
          </w:tblCellMar>
        </w:tblPrEx>
        <w:trPr>
          <w:trHeight w:val="251"/>
        </w:trPr>
        <w:tc>
          <w:tcPr>
            <w:tcW w:w="3506" w:type="dxa"/>
            <w:tcBorders>
              <w:top w:val="single" w:sz="4" w:space="0" w:color="000000"/>
              <w:left w:val="single" w:sz="4" w:space="0" w:color="000000"/>
              <w:bottom w:val="single" w:sz="4" w:space="0" w:color="000000"/>
              <w:right w:val="single" w:sz="4" w:space="0" w:color="000000"/>
            </w:tcBorders>
            <w:shd w:val="clear" w:color="auto" w:fill="F1F1F1"/>
          </w:tcPr>
          <w:p w14:paraId="5D0F0E77"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vertAlign w:val="superscript"/>
                <w:lang w:val="en-US"/>
              </w:rPr>
            </w:pPr>
            <w:r w:rsidRPr="00620DA8">
              <w:rPr>
                <w:rFonts w:ascii="Times New Roman" w:hAnsi="Times New Roman" w:cs="Times New Roman"/>
                <w:lang w:val="en-US"/>
              </w:rPr>
              <w:t xml:space="preserve">TPH-DRO, mg/L </w:t>
            </w:r>
            <w:proofErr w:type="spellStart"/>
            <w:r w:rsidRPr="00620DA8">
              <w:rPr>
                <w:rFonts w:ascii="Times New Roman" w:hAnsi="Times New Roman" w:cs="Times New Roman"/>
                <w:vertAlign w:val="superscript"/>
                <w:lang w:val="en-US"/>
              </w:rPr>
              <w:t>l</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25AAD2EF"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529" w:type="dxa"/>
            <w:tcBorders>
              <w:top w:val="single" w:sz="4" w:space="0" w:color="000000"/>
              <w:left w:val="single" w:sz="4" w:space="0" w:color="000000"/>
              <w:bottom w:val="single" w:sz="4" w:space="0" w:color="000000"/>
              <w:right w:val="single" w:sz="4" w:space="0" w:color="000000"/>
            </w:tcBorders>
            <w:shd w:val="clear" w:color="auto" w:fill="F1F1F1"/>
          </w:tcPr>
          <w:p w14:paraId="256ADD4A"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4"/>
                <w:lang w:val="en-US"/>
              </w:rPr>
            </w:pPr>
            <w:r w:rsidRPr="00620DA8">
              <w:rPr>
                <w:rFonts w:ascii="Times New Roman" w:hAnsi="Times New Roman" w:cs="Times New Roman"/>
                <w:spacing w:val="-4"/>
                <w:lang w:val="en-US"/>
              </w:rPr>
              <w:t>1.0</w:t>
            </w:r>
          </w:p>
        </w:tc>
        <w:tc>
          <w:tcPr>
            <w:tcW w:w="1171" w:type="dxa"/>
            <w:tcBorders>
              <w:top w:val="single" w:sz="4" w:space="0" w:color="000000"/>
              <w:left w:val="single" w:sz="4" w:space="0" w:color="000000"/>
              <w:bottom w:val="single" w:sz="4" w:space="0" w:color="000000"/>
              <w:right w:val="single" w:sz="4" w:space="0" w:color="000000"/>
            </w:tcBorders>
            <w:shd w:val="clear" w:color="auto" w:fill="F1F1F1"/>
          </w:tcPr>
          <w:p w14:paraId="0FB817C8"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14:paraId="24751A77" w14:textId="77777777" w:rsidR="00620DA8" w:rsidRPr="00620DA8" w:rsidRDefault="00620DA8" w:rsidP="00620DA8">
            <w:pPr>
              <w:kinsoku w:val="0"/>
              <w:overflowPunct w:val="0"/>
              <w:autoSpaceDE w:val="0"/>
              <w:autoSpaceDN w:val="0"/>
              <w:adjustRightInd w:val="0"/>
              <w:spacing w:line="240" w:lineRule="auto"/>
              <w:rPr>
                <w:rFonts w:ascii="Times New Roman" w:hAnsi="Times New Roman" w:cs="Times New Roman"/>
                <w:sz w:val="18"/>
                <w:szCs w:val="18"/>
                <w:lang w:val="en-US"/>
              </w:rPr>
            </w:pPr>
          </w:p>
        </w:tc>
      </w:tr>
      <w:tr w:rsidR="00620DA8" w:rsidRPr="00620DA8" w14:paraId="46902E91" w14:textId="77777777">
        <w:tblPrEx>
          <w:tblCellMar>
            <w:top w:w="0" w:type="dxa"/>
            <w:left w:w="0" w:type="dxa"/>
            <w:bottom w:w="0" w:type="dxa"/>
            <w:right w:w="0" w:type="dxa"/>
          </w:tblCellMar>
        </w:tblPrEx>
        <w:trPr>
          <w:trHeight w:val="6210"/>
        </w:trPr>
        <w:tc>
          <w:tcPr>
            <w:tcW w:w="8726" w:type="dxa"/>
            <w:gridSpan w:val="5"/>
            <w:tcBorders>
              <w:top w:val="single" w:sz="4" w:space="0" w:color="000000"/>
              <w:left w:val="single" w:sz="4" w:space="0" w:color="000000"/>
              <w:bottom w:val="single" w:sz="4" w:space="0" w:color="000000"/>
              <w:right w:val="single" w:sz="4" w:space="0" w:color="000000"/>
            </w:tcBorders>
          </w:tcPr>
          <w:p w14:paraId="7B4FF85B" w14:textId="77777777" w:rsidR="00620DA8" w:rsidRPr="00620DA8" w:rsidRDefault="00620DA8" w:rsidP="00620DA8">
            <w:pPr>
              <w:numPr>
                <w:ilvl w:val="0"/>
                <w:numId w:val="7"/>
              </w:numPr>
              <w:tabs>
                <w:tab w:val="left" w:pos="468"/>
              </w:tabs>
              <w:kinsoku w:val="0"/>
              <w:overflowPunct w:val="0"/>
              <w:autoSpaceDE w:val="0"/>
              <w:autoSpaceDN w:val="0"/>
              <w:adjustRightInd w:val="0"/>
              <w:spacing w:line="240" w:lineRule="auto"/>
              <w:ind w:hanging="361"/>
              <w:rPr>
                <w:rFonts w:ascii="Times New Roman" w:hAnsi="Times New Roman" w:cs="Times New Roman"/>
                <w:sz w:val="20"/>
                <w:szCs w:val="20"/>
                <w:lang w:val="en-US"/>
              </w:rPr>
            </w:pPr>
            <w:r w:rsidRPr="00620DA8">
              <w:rPr>
                <w:rFonts w:ascii="Times New Roman" w:hAnsi="Times New Roman" w:cs="Times New Roman"/>
                <w:sz w:val="20"/>
                <w:szCs w:val="20"/>
                <w:lang w:val="en-US"/>
              </w:rPr>
              <w:t>See Definitions, Part VII.A for definition of terms.</w:t>
            </w:r>
          </w:p>
          <w:p w14:paraId="45F7C394" w14:textId="77777777" w:rsidR="00620DA8" w:rsidRPr="00620DA8" w:rsidRDefault="00620DA8" w:rsidP="00620DA8">
            <w:pPr>
              <w:numPr>
                <w:ilvl w:val="0"/>
                <w:numId w:val="7"/>
              </w:numPr>
              <w:tabs>
                <w:tab w:val="left" w:pos="468"/>
              </w:tabs>
              <w:kinsoku w:val="0"/>
              <w:overflowPunct w:val="0"/>
              <w:autoSpaceDE w:val="0"/>
              <w:autoSpaceDN w:val="0"/>
              <w:adjustRightInd w:val="0"/>
              <w:spacing w:line="240" w:lineRule="auto"/>
              <w:ind w:hanging="361"/>
              <w:rPr>
                <w:rFonts w:ascii="Times New Roman" w:hAnsi="Times New Roman" w:cs="Times New Roman"/>
                <w:sz w:val="20"/>
                <w:szCs w:val="20"/>
                <w:lang w:val="en-US"/>
              </w:rPr>
            </w:pPr>
            <w:r w:rsidRPr="00620DA8">
              <w:rPr>
                <w:rFonts w:ascii="Times New Roman" w:hAnsi="Times New Roman" w:cs="Times New Roman"/>
                <w:sz w:val="20"/>
                <w:szCs w:val="20"/>
                <w:lang w:val="en-US"/>
              </w:rPr>
              <w:t>There shall be no visible sheen or floating solids or visible foam other than in trace amounts.</w:t>
            </w:r>
          </w:p>
          <w:p w14:paraId="4D16DCCE" w14:textId="77777777" w:rsidR="00620DA8" w:rsidRPr="00620DA8" w:rsidRDefault="00620DA8" w:rsidP="00620DA8">
            <w:pPr>
              <w:numPr>
                <w:ilvl w:val="0"/>
                <w:numId w:val="7"/>
              </w:numPr>
              <w:tabs>
                <w:tab w:val="left" w:pos="468"/>
              </w:tabs>
              <w:kinsoku w:val="0"/>
              <w:overflowPunct w:val="0"/>
              <w:autoSpaceDE w:val="0"/>
              <w:autoSpaceDN w:val="0"/>
              <w:adjustRightInd w:val="0"/>
              <w:spacing w:before="1" w:line="240" w:lineRule="auto"/>
              <w:ind w:hanging="361"/>
              <w:rPr>
                <w:rFonts w:ascii="Times New Roman" w:hAnsi="Times New Roman" w:cs="Times New Roman"/>
                <w:sz w:val="20"/>
                <w:szCs w:val="20"/>
                <w:lang w:val="en-US"/>
              </w:rPr>
            </w:pPr>
            <w:r w:rsidRPr="00620DA8">
              <w:rPr>
                <w:rFonts w:ascii="Times New Roman" w:hAnsi="Times New Roman" w:cs="Times New Roman"/>
                <w:sz w:val="20"/>
                <w:szCs w:val="20"/>
                <w:lang w:val="en-US"/>
              </w:rPr>
              <w:t>There shall be no discharge of sanitary wastes or process water other than the treated groundwater.</w:t>
            </w:r>
          </w:p>
          <w:p w14:paraId="0121B517" w14:textId="77777777" w:rsidR="00620DA8" w:rsidRPr="00620DA8" w:rsidRDefault="00620DA8" w:rsidP="00620DA8">
            <w:pPr>
              <w:numPr>
                <w:ilvl w:val="0"/>
                <w:numId w:val="7"/>
              </w:numPr>
              <w:tabs>
                <w:tab w:val="left" w:pos="468"/>
              </w:tabs>
              <w:kinsoku w:val="0"/>
              <w:overflowPunct w:val="0"/>
              <w:autoSpaceDE w:val="0"/>
              <w:autoSpaceDN w:val="0"/>
              <w:adjustRightInd w:val="0"/>
              <w:spacing w:line="240" w:lineRule="auto"/>
              <w:ind w:right="97"/>
              <w:rPr>
                <w:rFonts w:ascii="Times New Roman" w:hAnsi="Times New Roman" w:cs="Times New Roman"/>
                <w:sz w:val="20"/>
                <w:szCs w:val="20"/>
                <w:lang w:val="en-US"/>
              </w:rPr>
            </w:pPr>
            <w:r w:rsidRPr="00620DA8">
              <w:rPr>
                <w:rFonts w:ascii="Times New Roman" w:hAnsi="Times New Roman" w:cs="Times New Roman"/>
                <w:sz w:val="20"/>
                <w:szCs w:val="20"/>
                <w:lang w:val="en-US"/>
              </w:rPr>
              <w:t>Average Weekly and Average Monthly Effluent Limitations will not apply if discharge occurs only once during project coverage as a continuous discharge not lasting more than 48 hours.</w:t>
            </w:r>
          </w:p>
          <w:p w14:paraId="052CD633" w14:textId="77777777" w:rsidR="00620DA8" w:rsidRPr="00620DA8" w:rsidRDefault="00620DA8" w:rsidP="00620DA8">
            <w:pPr>
              <w:numPr>
                <w:ilvl w:val="0"/>
                <w:numId w:val="7"/>
              </w:numPr>
              <w:tabs>
                <w:tab w:val="left" w:pos="468"/>
              </w:tabs>
              <w:kinsoku w:val="0"/>
              <w:overflowPunct w:val="0"/>
              <w:autoSpaceDE w:val="0"/>
              <w:autoSpaceDN w:val="0"/>
              <w:adjustRightInd w:val="0"/>
              <w:spacing w:before="1" w:line="229" w:lineRule="exact"/>
              <w:ind w:hanging="361"/>
              <w:rPr>
                <w:rFonts w:ascii="Times New Roman" w:hAnsi="Times New Roman" w:cs="Times New Roman"/>
                <w:sz w:val="20"/>
                <w:szCs w:val="20"/>
                <w:lang w:val="en-US"/>
              </w:rPr>
            </w:pPr>
            <w:r w:rsidRPr="00620DA8">
              <w:rPr>
                <w:rFonts w:ascii="Times New Roman" w:hAnsi="Times New Roman" w:cs="Times New Roman"/>
                <w:sz w:val="20"/>
                <w:szCs w:val="20"/>
                <w:lang w:val="en-US"/>
              </w:rPr>
              <w:t>The daily maximum represents the maximum flow allowed for all outfalls combined, per day.</w:t>
            </w:r>
          </w:p>
          <w:p w14:paraId="242227C4" w14:textId="77777777" w:rsidR="00620DA8" w:rsidRPr="00620DA8" w:rsidRDefault="00620DA8" w:rsidP="00620DA8">
            <w:pPr>
              <w:numPr>
                <w:ilvl w:val="0"/>
                <w:numId w:val="7"/>
              </w:numPr>
              <w:tabs>
                <w:tab w:val="left" w:pos="468"/>
              </w:tabs>
              <w:kinsoku w:val="0"/>
              <w:overflowPunct w:val="0"/>
              <w:autoSpaceDE w:val="0"/>
              <w:autoSpaceDN w:val="0"/>
              <w:adjustRightInd w:val="0"/>
              <w:spacing w:line="240" w:lineRule="auto"/>
              <w:ind w:right="99"/>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In addition to the TDS concentration limitation, facilities discharging into watersheds within the Colorado</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River</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Basin</w:t>
            </w:r>
            <w:r w:rsidRPr="00620DA8">
              <w:rPr>
                <w:rFonts w:ascii="Times New Roman" w:hAnsi="Times New Roman" w:cs="Times New Roman"/>
                <w:spacing w:val="-11"/>
                <w:sz w:val="20"/>
                <w:szCs w:val="20"/>
                <w:lang w:val="en-US"/>
              </w:rPr>
              <w:t xml:space="preserve"> </w:t>
            </w:r>
            <w:r w:rsidRPr="00620DA8">
              <w:rPr>
                <w:rFonts w:ascii="Times New Roman" w:hAnsi="Times New Roman" w:cs="Times New Roman"/>
                <w:sz w:val="20"/>
                <w:szCs w:val="20"/>
                <w:lang w:val="en-US"/>
              </w:rPr>
              <w:t>shall</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not</w:t>
            </w:r>
            <w:r w:rsidRPr="00620DA8">
              <w:rPr>
                <w:rFonts w:ascii="Times New Roman" w:hAnsi="Times New Roman" w:cs="Times New Roman"/>
                <w:spacing w:val="-8"/>
                <w:sz w:val="20"/>
                <w:szCs w:val="20"/>
                <w:lang w:val="en-US"/>
              </w:rPr>
              <w:t xml:space="preserve"> </w:t>
            </w:r>
            <w:r w:rsidRPr="00620DA8">
              <w:rPr>
                <w:rFonts w:ascii="Times New Roman" w:hAnsi="Times New Roman" w:cs="Times New Roman"/>
                <w:sz w:val="20"/>
                <w:szCs w:val="20"/>
                <w:lang w:val="en-US"/>
              </w:rPr>
              <w:t>discharge</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more</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than</w:t>
            </w:r>
            <w:r w:rsidRPr="00620DA8">
              <w:rPr>
                <w:rFonts w:ascii="Times New Roman" w:hAnsi="Times New Roman" w:cs="Times New Roman"/>
                <w:spacing w:val="-11"/>
                <w:sz w:val="20"/>
                <w:szCs w:val="20"/>
                <w:lang w:val="en-US"/>
              </w:rPr>
              <w:t xml:space="preserve"> </w:t>
            </w:r>
            <w:r w:rsidRPr="00620DA8">
              <w:rPr>
                <w:rFonts w:ascii="Times New Roman" w:hAnsi="Times New Roman" w:cs="Times New Roman"/>
                <w:sz w:val="20"/>
                <w:szCs w:val="20"/>
                <w:lang w:val="en-US"/>
              </w:rPr>
              <w:t>1.0</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ton</w:t>
            </w:r>
            <w:r w:rsidRPr="00620DA8">
              <w:rPr>
                <w:rFonts w:ascii="Times New Roman" w:hAnsi="Times New Roman" w:cs="Times New Roman"/>
                <w:spacing w:val="-11"/>
                <w:sz w:val="20"/>
                <w:szCs w:val="20"/>
                <w:lang w:val="en-US"/>
              </w:rPr>
              <w:t xml:space="preserve"> </w:t>
            </w:r>
            <w:r w:rsidRPr="00620DA8">
              <w:rPr>
                <w:rFonts w:ascii="Times New Roman" w:hAnsi="Times New Roman" w:cs="Times New Roman"/>
                <w:sz w:val="20"/>
                <w:szCs w:val="20"/>
                <w:lang w:val="en-US"/>
              </w:rPr>
              <w:t>per</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day</w:t>
            </w:r>
            <w:r w:rsidRPr="00620DA8">
              <w:rPr>
                <w:rFonts w:ascii="Times New Roman" w:hAnsi="Times New Roman" w:cs="Times New Roman"/>
                <w:spacing w:val="-13"/>
                <w:sz w:val="20"/>
                <w:szCs w:val="20"/>
                <w:lang w:val="en-US"/>
              </w:rPr>
              <w:t xml:space="preserve"> </w:t>
            </w:r>
            <w:r w:rsidRPr="00620DA8">
              <w:rPr>
                <w:rFonts w:ascii="Times New Roman" w:hAnsi="Times New Roman" w:cs="Times New Roman"/>
                <w:sz w:val="20"/>
                <w:szCs w:val="20"/>
                <w:lang w:val="en-US"/>
              </w:rPr>
              <w:t>of</w:t>
            </w:r>
            <w:r w:rsidRPr="00620DA8">
              <w:rPr>
                <w:rFonts w:ascii="Times New Roman" w:hAnsi="Times New Roman" w:cs="Times New Roman"/>
                <w:spacing w:val="-11"/>
                <w:sz w:val="20"/>
                <w:szCs w:val="20"/>
                <w:lang w:val="en-US"/>
              </w:rPr>
              <w:t xml:space="preserve"> </w:t>
            </w:r>
            <w:r w:rsidRPr="00620DA8">
              <w:rPr>
                <w:rFonts w:ascii="Times New Roman" w:hAnsi="Times New Roman" w:cs="Times New Roman"/>
                <w:sz w:val="20"/>
                <w:szCs w:val="20"/>
                <w:lang w:val="en-US"/>
              </w:rPr>
              <w:t>TDS</w:t>
            </w:r>
            <w:r w:rsidRPr="00620DA8">
              <w:rPr>
                <w:rFonts w:ascii="Times New Roman" w:hAnsi="Times New Roman" w:cs="Times New Roman"/>
                <w:spacing w:val="-11"/>
                <w:sz w:val="20"/>
                <w:szCs w:val="20"/>
                <w:lang w:val="en-US"/>
              </w:rPr>
              <w:t xml:space="preserve"> </w:t>
            </w:r>
            <w:r w:rsidRPr="00620DA8">
              <w:rPr>
                <w:rFonts w:ascii="Times New Roman" w:hAnsi="Times New Roman" w:cs="Times New Roman"/>
                <w:sz w:val="20"/>
                <w:szCs w:val="20"/>
                <w:lang w:val="en-US"/>
              </w:rPr>
              <w:t>as</w:t>
            </w:r>
            <w:r w:rsidRPr="00620DA8">
              <w:rPr>
                <w:rFonts w:ascii="Times New Roman" w:hAnsi="Times New Roman" w:cs="Times New Roman"/>
                <w:spacing w:val="-11"/>
                <w:sz w:val="20"/>
                <w:szCs w:val="20"/>
                <w:lang w:val="en-US"/>
              </w:rPr>
              <w:t xml:space="preserve"> </w:t>
            </w:r>
            <w:r w:rsidRPr="00620DA8">
              <w:rPr>
                <w:rFonts w:ascii="Times New Roman" w:hAnsi="Times New Roman" w:cs="Times New Roman"/>
                <w:sz w:val="20"/>
                <w:szCs w:val="20"/>
                <w:lang w:val="en-US"/>
              </w:rPr>
              <w:t>a</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sum</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from</w:t>
            </w:r>
            <w:r w:rsidRPr="00620DA8">
              <w:rPr>
                <w:rFonts w:ascii="Times New Roman" w:hAnsi="Times New Roman" w:cs="Times New Roman"/>
                <w:spacing w:val="-13"/>
                <w:sz w:val="20"/>
                <w:szCs w:val="20"/>
                <w:lang w:val="en-US"/>
              </w:rPr>
              <w:t xml:space="preserve"> </w:t>
            </w:r>
            <w:r w:rsidRPr="00620DA8">
              <w:rPr>
                <w:rFonts w:ascii="Times New Roman" w:hAnsi="Times New Roman" w:cs="Times New Roman"/>
                <w:sz w:val="20"/>
                <w:szCs w:val="20"/>
                <w:lang w:val="en-US"/>
              </w:rPr>
              <w:t>all</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discharge points.</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It</w:t>
            </w:r>
            <w:r w:rsidRPr="00620DA8">
              <w:rPr>
                <w:rFonts w:ascii="Times New Roman" w:hAnsi="Times New Roman" w:cs="Times New Roman"/>
                <w:spacing w:val="-6"/>
                <w:sz w:val="20"/>
                <w:szCs w:val="20"/>
                <w:lang w:val="en-US"/>
              </w:rPr>
              <w:t xml:space="preserve"> </w:t>
            </w:r>
            <w:r w:rsidRPr="00620DA8">
              <w:rPr>
                <w:rFonts w:ascii="Times New Roman" w:hAnsi="Times New Roman" w:cs="Times New Roman"/>
                <w:sz w:val="20"/>
                <w:szCs w:val="20"/>
                <w:lang w:val="en-US"/>
              </w:rPr>
              <w:t>is</w:t>
            </w:r>
            <w:r w:rsidRPr="00620DA8">
              <w:rPr>
                <w:rFonts w:ascii="Times New Roman" w:hAnsi="Times New Roman" w:cs="Times New Roman"/>
                <w:spacing w:val="-6"/>
                <w:sz w:val="20"/>
                <w:szCs w:val="20"/>
                <w:lang w:val="en-US"/>
              </w:rPr>
              <w:t xml:space="preserve"> </w:t>
            </w:r>
            <w:r w:rsidRPr="00620DA8">
              <w:rPr>
                <w:rFonts w:ascii="Times New Roman" w:hAnsi="Times New Roman" w:cs="Times New Roman"/>
                <w:sz w:val="20"/>
                <w:szCs w:val="20"/>
                <w:lang w:val="en-US"/>
              </w:rPr>
              <w:t>the</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responsibility</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of</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the</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permittee</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to</w:t>
            </w:r>
            <w:r w:rsidRPr="00620DA8">
              <w:rPr>
                <w:rFonts w:ascii="Times New Roman" w:hAnsi="Times New Roman" w:cs="Times New Roman"/>
                <w:spacing w:val="-2"/>
                <w:sz w:val="20"/>
                <w:szCs w:val="20"/>
                <w:lang w:val="en-US"/>
              </w:rPr>
              <w:t xml:space="preserve"> </w:t>
            </w:r>
            <w:r w:rsidRPr="00620DA8">
              <w:rPr>
                <w:rFonts w:ascii="Times New Roman" w:hAnsi="Times New Roman" w:cs="Times New Roman"/>
                <w:sz w:val="20"/>
                <w:szCs w:val="20"/>
                <w:lang w:val="en-US"/>
              </w:rPr>
              <w:t>maintain</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annual</w:t>
            </w:r>
            <w:r w:rsidRPr="00620DA8">
              <w:rPr>
                <w:rFonts w:ascii="Times New Roman" w:hAnsi="Times New Roman" w:cs="Times New Roman"/>
                <w:spacing w:val="-6"/>
                <w:sz w:val="20"/>
                <w:szCs w:val="20"/>
                <w:lang w:val="en-US"/>
              </w:rPr>
              <w:t xml:space="preserve"> </w:t>
            </w:r>
            <w:r w:rsidRPr="00620DA8">
              <w:rPr>
                <w:rFonts w:ascii="Times New Roman" w:hAnsi="Times New Roman" w:cs="Times New Roman"/>
                <w:sz w:val="20"/>
                <w:szCs w:val="20"/>
                <w:lang w:val="en-US"/>
              </w:rPr>
              <w:t>TDS</w:t>
            </w:r>
            <w:r w:rsidRPr="00620DA8">
              <w:rPr>
                <w:rFonts w:ascii="Times New Roman" w:hAnsi="Times New Roman" w:cs="Times New Roman"/>
                <w:spacing w:val="-6"/>
                <w:sz w:val="20"/>
                <w:szCs w:val="20"/>
                <w:lang w:val="en-US"/>
              </w:rPr>
              <w:t xml:space="preserve"> </w:t>
            </w:r>
            <w:r w:rsidRPr="00620DA8">
              <w:rPr>
                <w:rFonts w:ascii="Times New Roman" w:hAnsi="Times New Roman" w:cs="Times New Roman"/>
                <w:sz w:val="20"/>
                <w:szCs w:val="20"/>
                <w:lang w:val="en-US"/>
              </w:rPr>
              <w:t>loading</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information</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and</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submit it to the Director.</w:t>
            </w:r>
          </w:p>
          <w:p w14:paraId="4D5C42E2" w14:textId="77777777" w:rsidR="00620DA8" w:rsidRPr="00620DA8" w:rsidRDefault="00620DA8" w:rsidP="00620DA8">
            <w:pPr>
              <w:numPr>
                <w:ilvl w:val="0"/>
                <w:numId w:val="7"/>
              </w:numPr>
              <w:tabs>
                <w:tab w:val="left" w:pos="468"/>
              </w:tabs>
              <w:kinsoku w:val="0"/>
              <w:overflowPunct w:val="0"/>
              <w:autoSpaceDE w:val="0"/>
              <w:autoSpaceDN w:val="0"/>
              <w:adjustRightInd w:val="0"/>
              <w:spacing w:before="1" w:line="240" w:lineRule="auto"/>
              <w:ind w:right="98"/>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The freshwater benchmarks values of some metals are dependent on water hardness. These effluent limits have been calculated using an assumption of 25mg/l CaCO3 hardness.</w:t>
            </w:r>
          </w:p>
          <w:p w14:paraId="677EA6E3" w14:textId="77777777" w:rsidR="00620DA8" w:rsidRPr="00620DA8" w:rsidRDefault="00620DA8" w:rsidP="00620DA8">
            <w:pPr>
              <w:numPr>
                <w:ilvl w:val="0"/>
                <w:numId w:val="7"/>
              </w:numPr>
              <w:tabs>
                <w:tab w:val="left" w:pos="468"/>
              </w:tabs>
              <w:kinsoku w:val="0"/>
              <w:overflowPunct w:val="0"/>
              <w:autoSpaceDE w:val="0"/>
              <w:autoSpaceDN w:val="0"/>
              <w:adjustRightInd w:val="0"/>
              <w:spacing w:line="228" w:lineRule="exact"/>
              <w:ind w:hanging="361"/>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No visible sheen or floating solids are permitted.</w:t>
            </w:r>
          </w:p>
          <w:p w14:paraId="00D53F44" w14:textId="77777777" w:rsidR="00620DA8" w:rsidRPr="00620DA8" w:rsidRDefault="00620DA8" w:rsidP="00620DA8">
            <w:pPr>
              <w:numPr>
                <w:ilvl w:val="0"/>
                <w:numId w:val="7"/>
              </w:numPr>
              <w:tabs>
                <w:tab w:val="left" w:pos="468"/>
              </w:tabs>
              <w:kinsoku w:val="0"/>
              <w:overflowPunct w:val="0"/>
              <w:autoSpaceDE w:val="0"/>
              <w:autoSpaceDN w:val="0"/>
              <w:adjustRightInd w:val="0"/>
              <w:spacing w:line="240" w:lineRule="auto"/>
              <w:ind w:hanging="361"/>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BTEX shall be measured as the sum of benzene, ethylbenzene, toluene, and xylenes.</w:t>
            </w:r>
          </w:p>
          <w:p w14:paraId="0FE8BD4B" w14:textId="77777777" w:rsidR="00620DA8" w:rsidRPr="00620DA8" w:rsidRDefault="00620DA8" w:rsidP="00620DA8">
            <w:pPr>
              <w:numPr>
                <w:ilvl w:val="0"/>
                <w:numId w:val="7"/>
              </w:numPr>
              <w:tabs>
                <w:tab w:val="left" w:pos="468"/>
              </w:tabs>
              <w:kinsoku w:val="0"/>
              <w:overflowPunct w:val="0"/>
              <w:autoSpaceDE w:val="0"/>
              <w:autoSpaceDN w:val="0"/>
              <w:adjustRightInd w:val="0"/>
              <w:spacing w:before="1" w:line="240" w:lineRule="auto"/>
              <w:ind w:right="95"/>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 xml:space="preserve">TTOs combined shall not exceed 2.0 mg/L. No individual toxic organic shall exceed numeric criteria as defined in R317-2-14, or if no numeric criteria </w:t>
            </w:r>
            <w:proofErr w:type="gramStart"/>
            <w:r w:rsidRPr="00620DA8">
              <w:rPr>
                <w:rFonts w:ascii="Times New Roman" w:hAnsi="Times New Roman" w:cs="Times New Roman"/>
                <w:sz w:val="20"/>
                <w:szCs w:val="20"/>
                <w:lang w:val="en-US"/>
              </w:rPr>
              <w:t>exists</w:t>
            </w:r>
            <w:proofErr w:type="gramEnd"/>
            <w:r w:rsidRPr="00620DA8">
              <w:rPr>
                <w:rFonts w:ascii="Times New Roman" w:hAnsi="Times New Roman" w:cs="Times New Roman"/>
                <w:sz w:val="20"/>
                <w:szCs w:val="20"/>
                <w:lang w:val="en-US"/>
              </w:rPr>
              <w:t xml:space="preserve"> in R317-2-14, the MCL as defined by EPA.</w:t>
            </w:r>
          </w:p>
          <w:p w14:paraId="6EB29274" w14:textId="77777777" w:rsidR="00620DA8" w:rsidRPr="00620DA8" w:rsidRDefault="00620DA8" w:rsidP="00620DA8">
            <w:pPr>
              <w:numPr>
                <w:ilvl w:val="0"/>
                <w:numId w:val="7"/>
              </w:numPr>
              <w:tabs>
                <w:tab w:val="left" w:pos="468"/>
              </w:tabs>
              <w:kinsoku w:val="0"/>
              <w:overflowPunct w:val="0"/>
              <w:autoSpaceDE w:val="0"/>
              <w:autoSpaceDN w:val="0"/>
              <w:adjustRightInd w:val="0"/>
              <w:spacing w:line="240" w:lineRule="auto"/>
              <w:ind w:right="93"/>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Those</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toxic</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organics</w:t>
            </w:r>
            <w:r w:rsidRPr="00620DA8">
              <w:rPr>
                <w:rFonts w:ascii="Times New Roman" w:hAnsi="Times New Roman" w:cs="Times New Roman"/>
                <w:spacing w:val="-6"/>
                <w:sz w:val="20"/>
                <w:szCs w:val="20"/>
                <w:lang w:val="en-US"/>
              </w:rPr>
              <w:t xml:space="preserve"> </w:t>
            </w:r>
            <w:r w:rsidRPr="00620DA8">
              <w:rPr>
                <w:rFonts w:ascii="Times New Roman" w:hAnsi="Times New Roman" w:cs="Times New Roman"/>
                <w:sz w:val="20"/>
                <w:szCs w:val="20"/>
                <w:lang w:val="en-US"/>
              </w:rPr>
              <w:t>that</w:t>
            </w:r>
            <w:r w:rsidRPr="00620DA8">
              <w:rPr>
                <w:rFonts w:ascii="Times New Roman" w:hAnsi="Times New Roman" w:cs="Times New Roman"/>
                <w:spacing w:val="-3"/>
                <w:sz w:val="20"/>
                <w:szCs w:val="20"/>
                <w:lang w:val="en-US"/>
              </w:rPr>
              <w:t xml:space="preserve"> </w:t>
            </w:r>
            <w:r w:rsidRPr="00620DA8">
              <w:rPr>
                <w:rFonts w:ascii="Times New Roman" w:hAnsi="Times New Roman" w:cs="Times New Roman"/>
                <w:sz w:val="20"/>
                <w:szCs w:val="20"/>
                <w:lang w:val="en-US"/>
              </w:rPr>
              <w:t>were</w:t>
            </w:r>
            <w:r w:rsidRPr="00620DA8">
              <w:rPr>
                <w:rFonts w:ascii="Times New Roman" w:hAnsi="Times New Roman" w:cs="Times New Roman"/>
                <w:spacing w:val="-3"/>
                <w:sz w:val="20"/>
                <w:szCs w:val="20"/>
                <w:lang w:val="en-US"/>
              </w:rPr>
              <w:t xml:space="preserve"> </w:t>
            </w:r>
            <w:r w:rsidRPr="00620DA8">
              <w:rPr>
                <w:rFonts w:ascii="Times New Roman" w:hAnsi="Times New Roman" w:cs="Times New Roman"/>
                <w:sz w:val="20"/>
                <w:szCs w:val="20"/>
                <w:lang w:val="en-US"/>
              </w:rPr>
              <w:t>detected</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in</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concentrations</w:t>
            </w:r>
            <w:r w:rsidRPr="00620DA8">
              <w:rPr>
                <w:rFonts w:ascii="Times New Roman" w:hAnsi="Times New Roman" w:cs="Times New Roman"/>
                <w:spacing w:val="-6"/>
                <w:sz w:val="20"/>
                <w:szCs w:val="20"/>
                <w:lang w:val="en-US"/>
              </w:rPr>
              <w:t xml:space="preserve"> </w:t>
            </w:r>
            <w:r w:rsidRPr="00620DA8">
              <w:rPr>
                <w:rFonts w:ascii="Times New Roman" w:hAnsi="Times New Roman" w:cs="Times New Roman"/>
                <w:sz w:val="20"/>
                <w:szCs w:val="20"/>
                <w:lang w:val="en-US"/>
              </w:rPr>
              <w:t>equal</w:t>
            </w:r>
            <w:r w:rsidRPr="00620DA8">
              <w:rPr>
                <w:rFonts w:ascii="Times New Roman" w:hAnsi="Times New Roman" w:cs="Times New Roman"/>
                <w:spacing w:val="-6"/>
                <w:sz w:val="20"/>
                <w:szCs w:val="20"/>
                <w:lang w:val="en-US"/>
              </w:rPr>
              <w:t xml:space="preserve"> </w:t>
            </w:r>
            <w:r w:rsidRPr="00620DA8">
              <w:rPr>
                <w:rFonts w:ascii="Times New Roman" w:hAnsi="Times New Roman" w:cs="Times New Roman"/>
                <w:sz w:val="20"/>
                <w:szCs w:val="20"/>
                <w:lang w:val="en-US"/>
              </w:rPr>
              <w:t>to</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or</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greater</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than</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0.25</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times</w:t>
            </w:r>
            <w:r w:rsidRPr="00620DA8">
              <w:rPr>
                <w:rFonts w:ascii="Times New Roman" w:hAnsi="Times New Roman" w:cs="Times New Roman"/>
                <w:spacing w:val="-6"/>
                <w:sz w:val="20"/>
                <w:szCs w:val="20"/>
                <w:lang w:val="en-US"/>
              </w:rPr>
              <w:t xml:space="preserve"> </w:t>
            </w:r>
            <w:r w:rsidRPr="00620DA8">
              <w:rPr>
                <w:rFonts w:ascii="Times New Roman" w:hAnsi="Times New Roman" w:cs="Times New Roman"/>
                <w:sz w:val="20"/>
                <w:szCs w:val="20"/>
                <w:lang w:val="en-US"/>
              </w:rPr>
              <w:t>(or,</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25%) the numeric criteria in R317-2-1, or if no numeric criterial exists in R317-2-14, 0.25 times (or 25%) the drinking water MCL as defined by EPA, in the initial TTO influent screening will be required to be analyzed for during discharge. Toxic organics detected in concentrations equal to or greater than</w:t>
            </w:r>
          </w:p>
          <w:p w14:paraId="53A957ED" w14:textId="77777777" w:rsidR="00620DA8" w:rsidRPr="00620DA8" w:rsidRDefault="00620DA8" w:rsidP="00620DA8">
            <w:pPr>
              <w:kinsoku w:val="0"/>
              <w:overflowPunct w:val="0"/>
              <w:autoSpaceDE w:val="0"/>
              <w:autoSpaceDN w:val="0"/>
              <w:adjustRightInd w:val="0"/>
              <w:spacing w:line="240" w:lineRule="auto"/>
              <w:ind w:left="467" w:right="94"/>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0.25 times (or, 25%) the numeric criteria in R317-2-14 shall have discharge limitations as defined in R317-2-14,</w:t>
            </w:r>
            <w:r w:rsidRPr="00620DA8">
              <w:rPr>
                <w:rFonts w:ascii="Times New Roman" w:hAnsi="Times New Roman" w:cs="Times New Roman"/>
                <w:spacing w:val="-11"/>
                <w:sz w:val="20"/>
                <w:szCs w:val="20"/>
                <w:lang w:val="en-US"/>
              </w:rPr>
              <w:t xml:space="preserve"> </w:t>
            </w:r>
            <w:r w:rsidRPr="00620DA8">
              <w:rPr>
                <w:rFonts w:ascii="Times New Roman" w:hAnsi="Times New Roman" w:cs="Times New Roman"/>
                <w:sz w:val="20"/>
                <w:szCs w:val="20"/>
                <w:lang w:val="en-US"/>
              </w:rPr>
              <w:t>or,</w:t>
            </w:r>
            <w:r w:rsidRPr="00620DA8">
              <w:rPr>
                <w:rFonts w:ascii="Times New Roman" w:hAnsi="Times New Roman" w:cs="Times New Roman"/>
                <w:spacing w:val="-12"/>
                <w:sz w:val="20"/>
                <w:szCs w:val="20"/>
                <w:lang w:val="en-US"/>
              </w:rPr>
              <w:t xml:space="preserve"> </w:t>
            </w:r>
            <w:r w:rsidRPr="00620DA8">
              <w:rPr>
                <w:rFonts w:ascii="Times New Roman" w:hAnsi="Times New Roman" w:cs="Times New Roman"/>
                <w:sz w:val="20"/>
                <w:szCs w:val="20"/>
                <w:lang w:val="en-US"/>
              </w:rPr>
              <w:t>if</w:t>
            </w:r>
            <w:r w:rsidRPr="00620DA8">
              <w:rPr>
                <w:rFonts w:ascii="Times New Roman" w:hAnsi="Times New Roman" w:cs="Times New Roman"/>
                <w:spacing w:val="-12"/>
                <w:sz w:val="20"/>
                <w:szCs w:val="20"/>
                <w:lang w:val="en-US"/>
              </w:rPr>
              <w:t xml:space="preserve"> </w:t>
            </w:r>
            <w:r w:rsidRPr="00620DA8">
              <w:rPr>
                <w:rFonts w:ascii="Times New Roman" w:hAnsi="Times New Roman" w:cs="Times New Roman"/>
                <w:sz w:val="20"/>
                <w:szCs w:val="20"/>
                <w:lang w:val="en-US"/>
              </w:rPr>
              <w:t>no</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numeric</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criteria</w:t>
            </w:r>
            <w:r w:rsidRPr="00620DA8">
              <w:rPr>
                <w:rFonts w:ascii="Times New Roman" w:hAnsi="Times New Roman" w:cs="Times New Roman"/>
                <w:spacing w:val="-10"/>
                <w:sz w:val="20"/>
                <w:szCs w:val="20"/>
                <w:lang w:val="en-US"/>
              </w:rPr>
              <w:t xml:space="preserve"> </w:t>
            </w:r>
            <w:proofErr w:type="gramStart"/>
            <w:r w:rsidRPr="00620DA8">
              <w:rPr>
                <w:rFonts w:ascii="Times New Roman" w:hAnsi="Times New Roman" w:cs="Times New Roman"/>
                <w:sz w:val="20"/>
                <w:szCs w:val="20"/>
                <w:lang w:val="en-US"/>
              </w:rPr>
              <w:t>exists</w:t>
            </w:r>
            <w:proofErr w:type="gramEnd"/>
            <w:r w:rsidRPr="00620DA8">
              <w:rPr>
                <w:rFonts w:ascii="Times New Roman" w:hAnsi="Times New Roman" w:cs="Times New Roman"/>
                <w:spacing w:val="-11"/>
                <w:sz w:val="20"/>
                <w:szCs w:val="20"/>
                <w:lang w:val="en-US"/>
              </w:rPr>
              <w:t xml:space="preserve"> </w:t>
            </w:r>
            <w:r w:rsidRPr="00620DA8">
              <w:rPr>
                <w:rFonts w:ascii="Times New Roman" w:hAnsi="Times New Roman" w:cs="Times New Roman"/>
                <w:sz w:val="20"/>
                <w:szCs w:val="20"/>
                <w:lang w:val="en-US"/>
              </w:rPr>
              <w:t>in</w:t>
            </w:r>
            <w:r w:rsidRPr="00620DA8">
              <w:rPr>
                <w:rFonts w:ascii="Times New Roman" w:hAnsi="Times New Roman" w:cs="Times New Roman"/>
                <w:spacing w:val="-11"/>
                <w:sz w:val="20"/>
                <w:szCs w:val="20"/>
                <w:lang w:val="en-US"/>
              </w:rPr>
              <w:t xml:space="preserve"> </w:t>
            </w:r>
            <w:r w:rsidRPr="00620DA8">
              <w:rPr>
                <w:rFonts w:ascii="Times New Roman" w:hAnsi="Times New Roman" w:cs="Times New Roman"/>
                <w:sz w:val="20"/>
                <w:szCs w:val="20"/>
                <w:lang w:val="en-US"/>
              </w:rPr>
              <w:t>R317-2-14,</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the</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MCL</w:t>
            </w:r>
            <w:r w:rsidRPr="00620DA8">
              <w:rPr>
                <w:rFonts w:ascii="Times New Roman" w:hAnsi="Times New Roman" w:cs="Times New Roman"/>
                <w:spacing w:val="-12"/>
                <w:sz w:val="20"/>
                <w:szCs w:val="20"/>
                <w:lang w:val="en-US"/>
              </w:rPr>
              <w:t xml:space="preserve"> </w:t>
            </w:r>
            <w:r w:rsidRPr="00620DA8">
              <w:rPr>
                <w:rFonts w:ascii="Times New Roman" w:hAnsi="Times New Roman" w:cs="Times New Roman"/>
                <w:sz w:val="20"/>
                <w:szCs w:val="20"/>
                <w:lang w:val="en-US"/>
              </w:rPr>
              <w:t>as</w:t>
            </w:r>
            <w:r w:rsidRPr="00620DA8">
              <w:rPr>
                <w:rFonts w:ascii="Times New Roman" w:hAnsi="Times New Roman" w:cs="Times New Roman"/>
                <w:spacing w:val="-11"/>
                <w:sz w:val="20"/>
                <w:szCs w:val="20"/>
                <w:lang w:val="en-US"/>
              </w:rPr>
              <w:t xml:space="preserve"> </w:t>
            </w:r>
            <w:r w:rsidRPr="00620DA8">
              <w:rPr>
                <w:rFonts w:ascii="Times New Roman" w:hAnsi="Times New Roman" w:cs="Times New Roman"/>
                <w:sz w:val="20"/>
                <w:szCs w:val="20"/>
                <w:lang w:val="en-US"/>
              </w:rPr>
              <w:t>defined</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by</w:t>
            </w:r>
            <w:r w:rsidRPr="00620DA8">
              <w:rPr>
                <w:rFonts w:ascii="Times New Roman" w:hAnsi="Times New Roman" w:cs="Times New Roman"/>
                <w:spacing w:val="-13"/>
                <w:sz w:val="20"/>
                <w:szCs w:val="20"/>
                <w:lang w:val="en-US"/>
              </w:rPr>
              <w:t xml:space="preserve"> </w:t>
            </w:r>
            <w:r w:rsidRPr="00620DA8">
              <w:rPr>
                <w:rFonts w:ascii="Times New Roman" w:hAnsi="Times New Roman" w:cs="Times New Roman"/>
                <w:sz w:val="20"/>
                <w:szCs w:val="20"/>
                <w:lang w:val="en-US"/>
              </w:rPr>
              <w:t>EPA</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will</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be</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the</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 xml:space="preserve">limit. Individual toxic organics required to be monitored and analyzed </w:t>
            </w:r>
            <w:proofErr w:type="gramStart"/>
            <w:r w:rsidRPr="00620DA8">
              <w:rPr>
                <w:rFonts w:ascii="Times New Roman" w:hAnsi="Times New Roman" w:cs="Times New Roman"/>
                <w:sz w:val="20"/>
                <w:szCs w:val="20"/>
                <w:lang w:val="en-US"/>
              </w:rPr>
              <w:t>on a monthly basis</w:t>
            </w:r>
            <w:proofErr w:type="gramEnd"/>
            <w:r w:rsidRPr="00620DA8">
              <w:rPr>
                <w:rFonts w:ascii="Times New Roman" w:hAnsi="Times New Roman" w:cs="Times New Roman"/>
                <w:sz w:val="20"/>
                <w:szCs w:val="20"/>
                <w:lang w:val="en-US"/>
              </w:rPr>
              <w:t xml:space="preserve"> will be specified in the DWQ section of the NOI upon permit issuance.</w:t>
            </w:r>
          </w:p>
          <w:p w14:paraId="229EF0FF" w14:textId="77777777" w:rsidR="00620DA8" w:rsidRPr="00620DA8" w:rsidRDefault="00620DA8" w:rsidP="00620DA8">
            <w:pPr>
              <w:kinsoku w:val="0"/>
              <w:overflowPunct w:val="0"/>
              <w:autoSpaceDE w:val="0"/>
              <w:autoSpaceDN w:val="0"/>
              <w:adjustRightInd w:val="0"/>
              <w:spacing w:line="230" w:lineRule="exact"/>
              <w:ind w:left="467" w:right="97" w:hanging="360"/>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l.</w:t>
            </w:r>
            <w:r w:rsidRPr="00620DA8">
              <w:rPr>
                <w:rFonts w:ascii="Times New Roman" w:hAnsi="Times New Roman" w:cs="Times New Roman"/>
                <w:spacing w:val="80"/>
                <w:w w:val="150"/>
                <w:sz w:val="20"/>
                <w:szCs w:val="20"/>
                <w:lang w:val="en-US"/>
              </w:rPr>
              <w:t xml:space="preserve"> </w:t>
            </w:r>
            <w:r w:rsidRPr="00620DA8">
              <w:rPr>
                <w:rFonts w:ascii="Times New Roman" w:hAnsi="Times New Roman" w:cs="Times New Roman"/>
                <w:b/>
                <w:bCs/>
                <w:sz w:val="20"/>
                <w:szCs w:val="20"/>
                <w:lang w:val="en-US"/>
              </w:rPr>
              <w:t>Not applicable for Class 1C</w:t>
            </w:r>
            <w:r w:rsidRPr="00620DA8">
              <w:rPr>
                <w:rFonts w:ascii="Times New Roman" w:hAnsi="Times New Roman" w:cs="Times New Roman"/>
                <w:b/>
                <w:bCs/>
                <w:spacing w:val="-1"/>
                <w:sz w:val="20"/>
                <w:szCs w:val="20"/>
                <w:lang w:val="en-US"/>
              </w:rPr>
              <w:t xml:space="preserve"> </w:t>
            </w:r>
            <w:r w:rsidRPr="00620DA8">
              <w:rPr>
                <w:rFonts w:ascii="Times New Roman" w:hAnsi="Times New Roman" w:cs="Times New Roman"/>
                <w:b/>
                <w:bCs/>
                <w:sz w:val="20"/>
                <w:szCs w:val="20"/>
                <w:lang w:val="en-US"/>
              </w:rPr>
              <w:t>waters.</w:t>
            </w:r>
            <w:r w:rsidRPr="00620DA8">
              <w:rPr>
                <w:rFonts w:ascii="Times New Roman" w:hAnsi="Times New Roman" w:cs="Times New Roman"/>
                <w:b/>
                <w:bCs/>
                <w:spacing w:val="40"/>
                <w:sz w:val="20"/>
                <w:szCs w:val="20"/>
                <w:lang w:val="en-US"/>
              </w:rPr>
              <w:t xml:space="preserve"> </w:t>
            </w:r>
            <w:r w:rsidRPr="00620DA8">
              <w:rPr>
                <w:rFonts w:ascii="Times New Roman" w:hAnsi="Times New Roman" w:cs="Times New Roman"/>
                <w:sz w:val="20"/>
                <w:szCs w:val="20"/>
                <w:lang w:val="en-US"/>
              </w:rPr>
              <w:t>TPH-GRO and TPH-DRO analyses may</w:t>
            </w:r>
            <w:r w:rsidRPr="00620DA8">
              <w:rPr>
                <w:rFonts w:ascii="Times New Roman" w:hAnsi="Times New Roman" w:cs="Times New Roman"/>
                <w:spacing w:val="-1"/>
                <w:sz w:val="20"/>
                <w:szCs w:val="20"/>
                <w:lang w:val="en-US"/>
              </w:rPr>
              <w:t xml:space="preserve"> </w:t>
            </w:r>
            <w:r w:rsidRPr="00620DA8">
              <w:rPr>
                <w:rFonts w:ascii="Times New Roman" w:hAnsi="Times New Roman" w:cs="Times New Roman"/>
                <w:sz w:val="20"/>
                <w:szCs w:val="20"/>
                <w:lang w:val="en-US"/>
              </w:rPr>
              <w:t>be substituted for the TTO</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analyses</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upon</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approval</w:t>
            </w:r>
            <w:r w:rsidRPr="00620DA8">
              <w:rPr>
                <w:rFonts w:ascii="Times New Roman" w:hAnsi="Times New Roman" w:cs="Times New Roman"/>
                <w:spacing w:val="-3"/>
                <w:sz w:val="20"/>
                <w:szCs w:val="20"/>
                <w:lang w:val="en-US"/>
              </w:rPr>
              <w:t xml:space="preserve"> </w:t>
            </w:r>
            <w:r w:rsidRPr="00620DA8">
              <w:rPr>
                <w:rFonts w:ascii="Times New Roman" w:hAnsi="Times New Roman" w:cs="Times New Roman"/>
                <w:sz w:val="20"/>
                <w:szCs w:val="20"/>
                <w:lang w:val="en-US"/>
              </w:rPr>
              <w:t>from</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DWQ.</w:t>
            </w:r>
            <w:r w:rsidRPr="00620DA8">
              <w:rPr>
                <w:rFonts w:ascii="Times New Roman" w:hAnsi="Times New Roman" w:cs="Times New Roman"/>
                <w:spacing w:val="-2"/>
                <w:sz w:val="20"/>
                <w:szCs w:val="20"/>
                <w:lang w:val="en-US"/>
              </w:rPr>
              <w:t xml:space="preserve"> </w:t>
            </w:r>
            <w:r w:rsidRPr="00620DA8">
              <w:rPr>
                <w:rFonts w:ascii="Times New Roman" w:hAnsi="Times New Roman" w:cs="Times New Roman"/>
                <w:sz w:val="20"/>
                <w:szCs w:val="20"/>
                <w:lang w:val="en-US"/>
              </w:rPr>
              <w:t>Maximum</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daily</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effluent</w:t>
            </w:r>
            <w:r w:rsidRPr="00620DA8">
              <w:rPr>
                <w:rFonts w:ascii="Times New Roman" w:hAnsi="Times New Roman" w:cs="Times New Roman"/>
                <w:spacing w:val="-3"/>
                <w:sz w:val="20"/>
                <w:szCs w:val="20"/>
                <w:lang w:val="en-US"/>
              </w:rPr>
              <w:t xml:space="preserve"> </w:t>
            </w:r>
            <w:r w:rsidRPr="00620DA8">
              <w:rPr>
                <w:rFonts w:ascii="Times New Roman" w:hAnsi="Times New Roman" w:cs="Times New Roman"/>
                <w:sz w:val="20"/>
                <w:szCs w:val="20"/>
                <w:lang w:val="en-US"/>
              </w:rPr>
              <w:t>limitations</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of</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1.0</w:t>
            </w:r>
            <w:r w:rsidRPr="00620DA8">
              <w:rPr>
                <w:rFonts w:ascii="Times New Roman" w:hAnsi="Times New Roman" w:cs="Times New Roman"/>
                <w:spacing w:val="-2"/>
                <w:sz w:val="20"/>
                <w:szCs w:val="20"/>
                <w:lang w:val="en-US"/>
              </w:rPr>
              <w:t xml:space="preserve"> </w:t>
            </w:r>
            <w:r w:rsidRPr="00620DA8">
              <w:rPr>
                <w:rFonts w:ascii="Times New Roman" w:hAnsi="Times New Roman" w:cs="Times New Roman"/>
                <w:sz w:val="20"/>
                <w:szCs w:val="20"/>
                <w:lang w:val="en-US"/>
              </w:rPr>
              <w:t>mg/L</w:t>
            </w:r>
            <w:r w:rsidRPr="00620DA8">
              <w:rPr>
                <w:rFonts w:ascii="Times New Roman" w:hAnsi="Times New Roman" w:cs="Times New Roman"/>
                <w:spacing w:val="-2"/>
                <w:sz w:val="20"/>
                <w:szCs w:val="20"/>
                <w:lang w:val="en-US"/>
              </w:rPr>
              <w:t xml:space="preserve"> </w:t>
            </w:r>
            <w:r w:rsidRPr="00620DA8">
              <w:rPr>
                <w:rFonts w:ascii="Times New Roman" w:hAnsi="Times New Roman" w:cs="Times New Roman"/>
                <w:sz w:val="20"/>
                <w:szCs w:val="20"/>
                <w:lang w:val="en-US"/>
              </w:rPr>
              <w:t>TPH-GRO and TPH-DRO will be substituted for the TTO effluent limitation. It is the permittee’s responsibility</w:t>
            </w:r>
          </w:p>
        </w:tc>
      </w:tr>
    </w:tbl>
    <w:p w14:paraId="4872F7BE" w14:textId="059C2B36" w:rsidR="00620DA8" w:rsidRPr="00620DA8" w:rsidRDefault="00620DA8" w:rsidP="00620DA8">
      <w:pPr>
        <w:kinsoku w:val="0"/>
        <w:overflowPunct w:val="0"/>
        <w:autoSpaceDE w:val="0"/>
        <w:autoSpaceDN w:val="0"/>
        <w:adjustRightInd w:val="0"/>
        <w:spacing w:line="240" w:lineRule="auto"/>
        <w:ind w:left="111"/>
        <w:rPr>
          <w:rFonts w:ascii="Times New Roman" w:hAnsi="Times New Roman" w:cs="Times New Roman"/>
          <w:sz w:val="20"/>
          <w:szCs w:val="20"/>
          <w:lang w:val="en-US"/>
        </w:rPr>
      </w:pPr>
      <w:r w:rsidRPr="00620DA8">
        <w:rPr>
          <w:rFonts w:ascii="Times New Roman" w:hAnsi="Times New Roman" w:cs="Times New Roman"/>
          <w:noProof/>
          <w:sz w:val="20"/>
          <w:szCs w:val="20"/>
          <w:lang w:val="en-US"/>
        </w:rPr>
        <mc:AlternateContent>
          <mc:Choice Requires="wps">
            <w:drawing>
              <wp:inline distT="0" distB="0" distL="0" distR="0" wp14:anchorId="114F8B65" wp14:editId="779BAC72">
                <wp:extent cx="5608320" cy="591820"/>
                <wp:effectExtent l="0" t="0" r="11430"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591820"/>
                        </a:xfrm>
                        <a:prstGeom prst="rect">
                          <a:avLst/>
                        </a:prstGeom>
                        <a:noFill/>
                        <a:ln w="610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D39222" w14:textId="77777777" w:rsidR="00620DA8" w:rsidRDefault="00620DA8" w:rsidP="00620DA8">
                            <w:pPr>
                              <w:pStyle w:val="BodyText"/>
                              <w:kinsoku w:val="0"/>
                              <w:overflowPunct w:val="0"/>
                              <w:ind w:left="463" w:right="100"/>
                              <w:jc w:val="both"/>
                              <w:rPr>
                                <w:spacing w:val="-2"/>
                              </w:rPr>
                            </w:pPr>
                            <w:r>
                              <w:t>to petition the Director. Ongoing treatment systems will be required to conduct at least one TTO analysis</w:t>
                            </w:r>
                            <w:r>
                              <w:rPr>
                                <w:spacing w:val="-6"/>
                              </w:rPr>
                              <w:t xml:space="preserve"> </w:t>
                            </w:r>
                            <w:r>
                              <w:t>per</w:t>
                            </w:r>
                            <w:r>
                              <w:rPr>
                                <w:spacing w:val="-5"/>
                              </w:rPr>
                              <w:t xml:space="preserve"> </w:t>
                            </w:r>
                            <w:r>
                              <w:t>permit</w:t>
                            </w:r>
                            <w:r>
                              <w:rPr>
                                <w:spacing w:val="-6"/>
                              </w:rPr>
                              <w:t xml:space="preserve"> </w:t>
                            </w:r>
                            <w:r>
                              <w:t>cycle.</w:t>
                            </w:r>
                            <w:r>
                              <w:rPr>
                                <w:spacing w:val="-5"/>
                              </w:rPr>
                              <w:t xml:space="preserve"> </w:t>
                            </w:r>
                            <w:r>
                              <w:t>The</w:t>
                            </w:r>
                            <w:r>
                              <w:rPr>
                                <w:spacing w:val="-7"/>
                              </w:rPr>
                              <w:t xml:space="preserve"> </w:t>
                            </w:r>
                            <w:r>
                              <w:t>Director</w:t>
                            </w:r>
                            <w:r>
                              <w:rPr>
                                <w:spacing w:val="-5"/>
                              </w:rPr>
                              <w:t xml:space="preserve"> </w:t>
                            </w:r>
                            <w:r>
                              <w:t>may</w:t>
                            </w:r>
                            <w:r>
                              <w:rPr>
                                <w:spacing w:val="-8"/>
                              </w:rPr>
                              <w:t xml:space="preserve"> </w:t>
                            </w:r>
                            <w:r>
                              <w:t>then</w:t>
                            </w:r>
                            <w:r>
                              <w:rPr>
                                <w:spacing w:val="-7"/>
                              </w:rPr>
                              <w:t xml:space="preserve"> </w:t>
                            </w:r>
                            <w:r>
                              <w:t>approve,</w:t>
                            </w:r>
                            <w:r>
                              <w:rPr>
                                <w:spacing w:val="-5"/>
                              </w:rPr>
                              <w:t xml:space="preserve"> </w:t>
                            </w:r>
                            <w:r>
                              <w:t>partially</w:t>
                            </w:r>
                            <w:r>
                              <w:rPr>
                                <w:spacing w:val="-8"/>
                              </w:rPr>
                              <w:t xml:space="preserve"> </w:t>
                            </w:r>
                            <w:r>
                              <w:t>approve,</w:t>
                            </w:r>
                            <w:r>
                              <w:rPr>
                                <w:spacing w:val="-5"/>
                              </w:rPr>
                              <w:t xml:space="preserve"> </w:t>
                            </w:r>
                            <w:r>
                              <w:t>or</w:t>
                            </w:r>
                            <w:r>
                              <w:rPr>
                                <w:spacing w:val="-7"/>
                              </w:rPr>
                              <w:t xml:space="preserve"> </w:t>
                            </w:r>
                            <w:r>
                              <w:t>deny</w:t>
                            </w:r>
                            <w:r>
                              <w:rPr>
                                <w:spacing w:val="-8"/>
                              </w:rPr>
                              <w:t xml:space="preserve"> </w:t>
                            </w:r>
                            <w:r>
                              <w:t>the</w:t>
                            </w:r>
                            <w:r>
                              <w:rPr>
                                <w:spacing w:val="-5"/>
                              </w:rPr>
                              <w:t xml:space="preserve"> </w:t>
                            </w:r>
                            <w:r>
                              <w:t>request</w:t>
                            </w:r>
                            <w:r>
                              <w:rPr>
                                <w:spacing w:val="-6"/>
                              </w:rPr>
                              <w:t xml:space="preserve"> </w:t>
                            </w:r>
                            <w:r>
                              <w:t>based on all available information.</w:t>
                            </w:r>
                            <w:r>
                              <w:rPr>
                                <w:spacing w:val="40"/>
                              </w:rPr>
                              <w:t xml:space="preserve"> </w:t>
                            </w:r>
                            <w:r>
                              <w:t xml:space="preserve">If approval is given, the modification will take place without a public </w:t>
                            </w:r>
                            <w:r>
                              <w:rPr>
                                <w:spacing w:val="-2"/>
                              </w:rPr>
                              <w:t>notice.</w:t>
                            </w:r>
                          </w:p>
                        </w:txbxContent>
                      </wps:txbx>
                      <wps:bodyPr rot="0" vert="horz" wrap="square" lIns="0" tIns="0" rIns="0" bIns="0" anchor="t" anchorCtr="0" upright="1">
                        <a:noAutofit/>
                      </wps:bodyPr>
                    </wps:wsp>
                  </a:graphicData>
                </a:graphic>
              </wp:inline>
            </w:drawing>
          </mc:Choice>
          <mc:Fallback>
            <w:pict>
              <v:shapetype w14:anchorId="114F8B65" id="_x0000_t202" coordsize="21600,21600" o:spt="202" path="m,l,21600r21600,l21600,xe">
                <v:stroke joinstyle="miter"/>
                <v:path gradientshapeok="t" o:connecttype="rect"/>
              </v:shapetype>
              <v:shape id="Text Box 2" o:spid="_x0000_s1026" type="#_x0000_t202" style="width:441.6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" filled="f" strokeweight=".16967mm">
                <v:textbox inset="0,0,0,0">
                  <w:txbxContent>
                    <w:p w14:paraId="1AD39222" w14:textId="77777777" w:rsidR="00620DA8" w:rsidRDefault="00620DA8" w:rsidP="00620DA8">
                      <w:pPr>
                        <w:pStyle w:val="BodyText"/>
                        <w:kinsoku w:val="0"/>
                        <w:overflowPunct w:val="0"/>
                        <w:ind w:left="463" w:right="100"/>
                        <w:jc w:val="both"/>
                        <w:rPr>
                          <w:spacing w:val="-2"/>
                        </w:rPr>
                      </w:pPr>
                      <w:r>
                        <w:t>to petition the Director. Ongoing treatment systems will be required to conduct at least one TTO analysis</w:t>
                      </w:r>
                      <w:r>
                        <w:rPr>
                          <w:spacing w:val="-6"/>
                        </w:rPr>
                        <w:t xml:space="preserve"> </w:t>
                      </w:r>
                      <w:r>
                        <w:t>per</w:t>
                      </w:r>
                      <w:r>
                        <w:rPr>
                          <w:spacing w:val="-5"/>
                        </w:rPr>
                        <w:t xml:space="preserve"> </w:t>
                      </w:r>
                      <w:r>
                        <w:t>permit</w:t>
                      </w:r>
                      <w:r>
                        <w:rPr>
                          <w:spacing w:val="-6"/>
                        </w:rPr>
                        <w:t xml:space="preserve"> </w:t>
                      </w:r>
                      <w:r>
                        <w:t>cycle.</w:t>
                      </w:r>
                      <w:r>
                        <w:rPr>
                          <w:spacing w:val="-5"/>
                        </w:rPr>
                        <w:t xml:space="preserve"> </w:t>
                      </w:r>
                      <w:r>
                        <w:t>The</w:t>
                      </w:r>
                      <w:r>
                        <w:rPr>
                          <w:spacing w:val="-7"/>
                        </w:rPr>
                        <w:t xml:space="preserve"> </w:t>
                      </w:r>
                      <w:r>
                        <w:t>Director</w:t>
                      </w:r>
                      <w:r>
                        <w:rPr>
                          <w:spacing w:val="-5"/>
                        </w:rPr>
                        <w:t xml:space="preserve"> </w:t>
                      </w:r>
                      <w:r>
                        <w:t>may</w:t>
                      </w:r>
                      <w:r>
                        <w:rPr>
                          <w:spacing w:val="-8"/>
                        </w:rPr>
                        <w:t xml:space="preserve"> </w:t>
                      </w:r>
                      <w:r>
                        <w:t>then</w:t>
                      </w:r>
                      <w:r>
                        <w:rPr>
                          <w:spacing w:val="-7"/>
                        </w:rPr>
                        <w:t xml:space="preserve"> </w:t>
                      </w:r>
                      <w:r>
                        <w:t>approve,</w:t>
                      </w:r>
                      <w:r>
                        <w:rPr>
                          <w:spacing w:val="-5"/>
                        </w:rPr>
                        <w:t xml:space="preserve"> </w:t>
                      </w:r>
                      <w:r>
                        <w:t>partially</w:t>
                      </w:r>
                      <w:r>
                        <w:rPr>
                          <w:spacing w:val="-8"/>
                        </w:rPr>
                        <w:t xml:space="preserve"> </w:t>
                      </w:r>
                      <w:r>
                        <w:t>approve,</w:t>
                      </w:r>
                      <w:r>
                        <w:rPr>
                          <w:spacing w:val="-5"/>
                        </w:rPr>
                        <w:t xml:space="preserve"> </w:t>
                      </w:r>
                      <w:r>
                        <w:t>or</w:t>
                      </w:r>
                      <w:r>
                        <w:rPr>
                          <w:spacing w:val="-7"/>
                        </w:rPr>
                        <w:t xml:space="preserve"> </w:t>
                      </w:r>
                      <w:r>
                        <w:t>deny</w:t>
                      </w:r>
                      <w:r>
                        <w:rPr>
                          <w:spacing w:val="-8"/>
                        </w:rPr>
                        <w:t xml:space="preserve"> </w:t>
                      </w:r>
                      <w:r>
                        <w:t>the</w:t>
                      </w:r>
                      <w:r>
                        <w:rPr>
                          <w:spacing w:val="-5"/>
                        </w:rPr>
                        <w:t xml:space="preserve"> </w:t>
                      </w:r>
                      <w:r>
                        <w:t>request</w:t>
                      </w:r>
                      <w:r>
                        <w:rPr>
                          <w:spacing w:val="-6"/>
                        </w:rPr>
                        <w:t xml:space="preserve"> </w:t>
                      </w:r>
                      <w:r>
                        <w:t>based on all available information.</w:t>
                      </w:r>
                      <w:r>
                        <w:rPr>
                          <w:spacing w:val="40"/>
                        </w:rPr>
                        <w:t xml:space="preserve"> </w:t>
                      </w:r>
                      <w:r>
                        <w:t xml:space="preserve">If approval is given, the modification will take place without a public </w:t>
                      </w:r>
                      <w:r>
                        <w:rPr>
                          <w:spacing w:val="-2"/>
                        </w:rPr>
                        <w:t>notice.</w:t>
                      </w:r>
                    </w:p>
                  </w:txbxContent>
                </v:textbox>
                <w10:anchorlock/>
              </v:shape>
            </w:pict>
          </mc:Fallback>
        </mc:AlternateContent>
      </w:r>
    </w:p>
    <w:p w14:paraId="20D43151" w14:textId="0774A4CE" w:rsidR="006A31DB" w:rsidRDefault="006A31DB" w:rsidP="00FE2775">
      <w:pPr>
        <w:rPr>
          <w:rFonts w:ascii="Times New Roman" w:hAnsi="Times New Roman" w:cs="Times New Roman"/>
          <w:sz w:val="24"/>
        </w:rPr>
      </w:pPr>
    </w:p>
    <w:p w14:paraId="75F5C7A2" w14:textId="77777777" w:rsidR="00620DA8" w:rsidRPr="00620DA8" w:rsidRDefault="00620DA8" w:rsidP="00620DA8">
      <w:pPr>
        <w:kinsoku w:val="0"/>
        <w:overflowPunct w:val="0"/>
        <w:autoSpaceDE w:val="0"/>
        <w:autoSpaceDN w:val="0"/>
        <w:adjustRightInd w:val="0"/>
        <w:spacing w:before="2" w:after="1" w:line="240" w:lineRule="auto"/>
        <w:rPr>
          <w:rFonts w:ascii="Times New Roman" w:hAnsi="Times New Roman" w:cs="Times New Roman"/>
          <w:sz w:val="10"/>
          <w:szCs w:val="10"/>
          <w:lang w:val="en-US"/>
        </w:rPr>
      </w:pPr>
    </w:p>
    <w:tbl>
      <w:tblPr>
        <w:tblW w:w="0" w:type="auto"/>
        <w:tblInd w:w="110" w:type="dxa"/>
        <w:tblLayout w:type="fixed"/>
        <w:tblCellMar>
          <w:left w:w="0" w:type="dxa"/>
          <w:right w:w="0" w:type="dxa"/>
        </w:tblCellMar>
        <w:tblLook w:val="0000" w:firstRow="0" w:lastRow="0" w:firstColumn="0" w:lastColumn="0" w:noHBand="0" w:noVBand="0"/>
      </w:tblPr>
      <w:tblGrid>
        <w:gridCol w:w="3022"/>
        <w:gridCol w:w="3420"/>
        <w:gridCol w:w="2290"/>
      </w:tblGrid>
      <w:tr w:rsidR="00620DA8" w:rsidRPr="00620DA8" w14:paraId="07C09A9A" w14:textId="77777777">
        <w:tblPrEx>
          <w:tblCellMar>
            <w:top w:w="0" w:type="dxa"/>
            <w:left w:w="0" w:type="dxa"/>
            <w:bottom w:w="0" w:type="dxa"/>
            <w:right w:w="0" w:type="dxa"/>
          </w:tblCellMar>
        </w:tblPrEx>
        <w:trPr>
          <w:trHeight w:val="251"/>
        </w:trPr>
        <w:tc>
          <w:tcPr>
            <w:tcW w:w="8732" w:type="dxa"/>
            <w:gridSpan w:val="3"/>
            <w:tcBorders>
              <w:top w:val="single" w:sz="4" w:space="0" w:color="000000"/>
              <w:left w:val="single" w:sz="4" w:space="0" w:color="000000"/>
              <w:bottom w:val="single" w:sz="4" w:space="0" w:color="000000"/>
              <w:right w:val="single" w:sz="4" w:space="0" w:color="000000"/>
            </w:tcBorders>
            <w:shd w:val="clear" w:color="auto" w:fill="D9D9D9"/>
          </w:tcPr>
          <w:p w14:paraId="70F87C2C"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b/>
                <w:bCs/>
                <w:lang w:val="en-US"/>
              </w:rPr>
            </w:pPr>
            <w:r w:rsidRPr="00620DA8">
              <w:rPr>
                <w:rFonts w:ascii="Times New Roman" w:hAnsi="Times New Roman" w:cs="Times New Roman"/>
                <w:b/>
                <w:bCs/>
                <w:lang w:val="en-US"/>
              </w:rPr>
              <w:t>Table 2. Influent Monitoring Requirements</w:t>
            </w:r>
          </w:p>
        </w:tc>
      </w:tr>
      <w:tr w:rsidR="00620DA8" w:rsidRPr="00620DA8" w14:paraId="58E4407A" w14:textId="77777777">
        <w:tblPrEx>
          <w:tblCellMar>
            <w:top w:w="0" w:type="dxa"/>
            <w:left w:w="0" w:type="dxa"/>
            <w:bottom w:w="0" w:type="dxa"/>
            <w:right w:w="0" w:type="dxa"/>
          </w:tblCellMar>
        </w:tblPrEx>
        <w:trPr>
          <w:trHeight w:val="254"/>
        </w:trPr>
        <w:tc>
          <w:tcPr>
            <w:tcW w:w="302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2F7A7BE" w14:textId="77777777" w:rsidR="00620DA8" w:rsidRPr="00620DA8" w:rsidRDefault="00620DA8" w:rsidP="00620DA8">
            <w:pPr>
              <w:kinsoku w:val="0"/>
              <w:overflowPunct w:val="0"/>
              <w:autoSpaceDE w:val="0"/>
              <w:autoSpaceDN w:val="0"/>
              <w:adjustRightInd w:val="0"/>
              <w:spacing w:before="130" w:line="240" w:lineRule="auto"/>
              <w:ind w:left="107"/>
              <w:rPr>
                <w:rFonts w:ascii="Times New Roman" w:hAnsi="Times New Roman" w:cs="Times New Roman"/>
                <w:lang w:val="en-US"/>
              </w:rPr>
            </w:pPr>
            <w:r w:rsidRPr="00620DA8">
              <w:rPr>
                <w:rFonts w:ascii="Times New Roman" w:hAnsi="Times New Roman" w:cs="Times New Roman"/>
                <w:lang w:val="en-US"/>
              </w:rPr>
              <w:t>Influent Characteristics</w:t>
            </w:r>
          </w:p>
        </w:tc>
        <w:tc>
          <w:tcPr>
            <w:tcW w:w="57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EAD46D" w14:textId="77777777" w:rsidR="00620DA8" w:rsidRPr="00620DA8" w:rsidRDefault="00620DA8" w:rsidP="00620DA8">
            <w:pPr>
              <w:kinsoku w:val="0"/>
              <w:overflowPunct w:val="0"/>
              <w:autoSpaceDE w:val="0"/>
              <w:autoSpaceDN w:val="0"/>
              <w:adjustRightInd w:val="0"/>
              <w:spacing w:line="234" w:lineRule="exact"/>
              <w:ind w:left="107"/>
              <w:rPr>
                <w:rFonts w:ascii="Times New Roman" w:hAnsi="Times New Roman" w:cs="Times New Roman"/>
                <w:vertAlign w:val="superscript"/>
                <w:lang w:val="en-US"/>
              </w:rPr>
            </w:pPr>
            <w:r w:rsidRPr="00620DA8">
              <w:rPr>
                <w:rFonts w:ascii="Times New Roman" w:hAnsi="Times New Roman" w:cs="Times New Roman"/>
                <w:lang w:val="en-US"/>
              </w:rPr>
              <w:t xml:space="preserve">Monitoring Requirements </w:t>
            </w:r>
            <w:r w:rsidRPr="00620DA8">
              <w:rPr>
                <w:rFonts w:ascii="Times New Roman" w:hAnsi="Times New Roman" w:cs="Times New Roman"/>
                <w:vertAlign w:val="superscript"/>
                <w:lang w:val="en-US"/>
              </w:rPr>
              <w:t>a</w:t>
            </w:r>
          </w:p>
        </w:tc>
      </w:tr>
      <w:tr w:rsidR="00620DA8" w:rsidRPr="00620DA8" w14:paraId="1F2AED98" w14:textId="77777777">
        <w:tblPrEx>
          <w:tblCellMar>
            <w:top w:w="0" w:type="dxa"/>
            <w:left w:w="0" w:type="dxa"/>
            <w:bottom w:w="0" w:type="dxa"/>
            <w:right w:w="0" w:type="dxa"/>
          </w:tblCellMar>
        </w:tblPrEx>
        <w:trPr>
          <w:trHeight w:val="251"/>
        </w:trPr>
        <w:tc>
          <w:tcPr>
            <w:tcW w:w="3022" w:type="dxa"/>
            <w:vMerge/>
            <w:tcBorders>
              <w:top w:val="nil"/>
              <w:left w:val="single" w:sz="4" w:space="0" w:color="000000"/>
              <w:bottom w:val="single" w:sz="4" w:space="0" w:color="000000"/>
              <w:right w:val="single" w:sz="4" w:space="0" w:color="000000"/>
            </w:tcBorders>
            <w:shd w:val="clear" w:color="auto" w:fill="D9D9D9"/>
          </w:tcPr>
          <w:p w14:paraId="478A61DC" w14:textId="77777777" w:rsidR="00620DA8" w:rsidRPr="00620DA8" w:rsidRDefault="00620DA8" w:rsidP="00620DA8">
            <w:pPr>
              <w:kinsoku w:val="0"/>
              <w:overflowPunct w:val="0"/>
              <w:autoSpaceDE w:val="0"/>
              <w:autoSpaceDN w:val="0"/>
              <w:adjustRightInd w:val="0"/>
              <w:spacing w:before="2" w:after="1" w:line="240" w:lineRule="auto"/>
              <w:rPr>
                <w:rFonts w:ascii="Times New Roman" w:hAnsi="Times New Roman" w:cs="Times New Roman"/>
                <w:sz w:val="2"/>
                <w:szCs w:val="2"/>
                <w:lang w:val="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22D91116"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lang w:val="en-US"/>
              </w:rPr>
            </w:pPr>
            <w:r w:rsidRPr="00620DA8">
              <w:rPr>
                <w:rFonts w:ascii="Times New Roman" w:hAnsi="Times New Roman" w:cs="Times New Roman"/>
                <w:lang w:val="en-US"/>
              </w:rPr>
              <w:t>Measurement Frequency</w:t>
            </w:r>
          </w:p>
        </w:tc>
        <w:tc>
          <w:tcPr>
            <w:tcW w:w="2290" w:type="dxa"/>
            <w:tcBorders>
              <w:top w:val="single" w:sz="4" w:space="0" w:color="000000"/>
              <w:left w:val="single" w:sz="4" w:space="0" w:color="000000"/>
              <w:bottom w:val="single" w:sz="4" w:space="0" w:color="000000"/>
              <w:right w:val="single" w:sz="4" w:space="0" w:color="000000"/>
            </w:tcBorders>
            <w:shd w:val="clear" w:color="auto" w:fill="D9D9D9"/>
          </w:tcPr>
          <w:p w14:paraId="7C713C80"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lang w:val="en-US"/>
              </w:rPr>
            </w:pPr>
            <w:r w:rsidRPr="00620DA8">
              <w:rPr>
                <w:rFonts w:ascii="Times New Roman" w:hAnsi="Times New Roman" w:cs="Times New Roman"/>
                <w:lang w:val="en-US"/>
              </w:rPr>
              <w:t>Sample Type</w:t>
            </w:r>
          </w:p>
        </w:tc>
      </w:tr>
      <w:tr w:rsidR="00620DA8" w:rsidRPr="00620DA8" w14:paraId="65D62E13" w14:textId="77777777">
        <w:tblPrEx>
          <w:tblCellMar>
            <w:top w:w="0" w:type="dxa"/>
            <w:left w:w="0" w:type="dxa"/>
            <w:bottom w:w="0" w:type="dxa"/>
            <w:right w:w="0" w:type="dxa"/>
          </w:tblCellMar>
        </w:tblPrEx>
        <w:trPr>
          <w:trHeight w:val="563"/>
        </w:trPr>
        <w:tc>
          <w:tcPr>
            <w:tcW w:w="3022" w:type="dxa"/>
            <w:tcBorders>
              <w:top w:val="single" w:sz="4" w:space="0" w:color="000000"/>
              <w:left w:val="single" w:sz="4" w:space="0" w:color="000000"/>
              <w:bottom w:val="single" w:sz="4" w:space="0" w:color="000000"/>
              <w:right w:val="single" w:sz="4" w:space="0" w:color="000000"/>
            </w:tcBorders>
          </w:tcPr>
          <w:p w14:paraId="4CE993B2" w14:textId="77777777" w:rsidR="00620DA8" w:rsidRPr="00620DA8" w:rsidRDefault="00620DA8" w:rsidP="00620DA8">
            <w:pPr>
              <w:kinsoku w:val="0"/>
              <w:overflowPunct w:val="0"/>
              <w:autoSpaceDE w:val="0"/>
              <w:autoSpaceDN w:val="0"/>
              <w:adjustRightInd w:val="0"/>
              <w:spacing w:before="154" w:line="240" w:lineRule="auto"/>
              <w:ind w:left="107"/>
              <w:rPr>
                <w:rFonts w:ascii="Times New Roman" w:hAnsi="Times New Roman" w:cs="Times New Roman"/>
                <w:spacing w:val="-4"/>
                <w:lang w:val="en-US"/>
              </w:rPr>
            </w:pPr>
            <w:r w:rsidRPr="00620DA8">
              <w:rPr>
                <w:rFonts w:ascii="Times New Roman" w:hAnsi="Times New Roman" w:cs="Times New Roman"/>
                <w:spacing w:val="-4"/>
                <w:lang w:val="en-US"/>
              </w:rPr>
              <w:t>TTOs</w:t>
            </w:r>
          </w:p>
        </w:tc>
        <w:tc>
          <w:tcPr>
            <w:tcW w:w="3420" w:type="dxa"/>
            <w:tcBorders>
              <w:top w:val="single" w:sz="4" w:space="0" w:color="000000"/>
              <w:left w:val="single" w:sz="4" w:space="0" w:color="000000"/>
              <w:bottom w:val="single" w:sz="4" w:space="0" w:color="000000"/>
              <w:right w:val="single" w:sz="4" w:space="0" w:color="000000"/>
            </w:tcBorders>
          </w:tcPr>
          <w:p w14:paraId="37D3E556" w14:textId="77777777" w:rsidR="00620DA8" w:rsidRPr="00620DA8" w:rsidRDefault="00620DA8" w:rsidP="00620DA8">
            <w:pPr>
              <w:kinsoku w:val="0"/>
              <w:overflowPunct w:val="0"/>
              <w:autoSpaceDE w:val="0"/>
              <w:autoSpaceDN w:val="0"/>
              <w:adjustRightInd w:val="0"/>
              <w:spacing w:before="154" w:line="240" w:lineRule="auto"/>
              <w:ind w:left="107"/>
              <w:rPr>
                <w:rFonts w:ascii="Times New Roman" w:hAnsi="Times New Roman" w:cs="Times New Roman"/>
                <w:vertAlign w:val="superscript"/>
                <w:lang w:val="en-US"/>
              </w:rPr>
            </w:pPr>
            <w:r w:rsidRPr="00620DA8">
              <w:rPr>
                <w:rFonts w:ascii="Times New Roman" w:hAnsi="Times New Roman" w:cs="Times New Roman"/>
                <w:lang w:val="en-US"/>
              </w:rPr>
              <w:t xml:space="preserve">Prior to submission of the NOI </w:t>
            </w:r>
            <w:r w:rsidRPr="00620DA8">
              <w:rPr>
                <w:rFonts w:ascii="Times New Roman" w:hAnsi="Times New Roman" w:cs="Times New Roman"/>
                <w:vertAlign w:val="superscript"/>
                <w:lang w:val="en-US"/>
              </w:rPr>
              <w:t>b</w:t>
            </w:r>
          </w:p>
        </w:tc>
        <w:tc>
          <w:tcPr>
            <w:tcW w:w="2290" w:type="dxa"/>
            <w:tcBorders>
              <w:top w:val="single" w:sz="4" w:space="0" w:color="000000"/>
              <w:left w:val="single" w:sz="4" w:space="0" w:color="000000"/>
              <w:bottom w:val="single" w:sz="4" w:space="0" w:color="000000"/>
              <w:right w:val="single" w:sz="4" w:space="0" w:color="000000"/>
            </w:tcBorders>
          </w:tcPr>
          <w:p w14:paraId="5711EDA1" w14:textId="77777777" w:rsidR="00620DA8" w:rsidRPr="00620DA8" w:rsidRDefault="00620DA8" w:rsidP="00620DA8">
            <w:pPr>
              <w:kinsoku w:val="0"/>
              <w:overflowPunct w:val="0"/>
              <w:autoSpaceDE w:val="0"/>
              <w:autoSpaceDN w:val="0"/>
              <w:adjustRightInd w:val="0"/>
              <w:spacing w:before="154" w:line="240" w:lineRule="auto"/>
              <w:ind w:left="107"/>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0A1D14A2" w14:textId="77777777">
        <w:tblPrEx>
          <w:tblCellMar>
            <w:top w:w="0" w:type="dxa"/>
            <w:left w:w="0" w:type="dxa"/>
            <w:bottom w:w="0" w:type="dxa"/>
            <w:right w:w="0" w:type="dxa"/>
          </w:tblCellMar>
        </w:tblPrEx>
        <w:trPr>
          <w:trHeight w:val="460"/>
        </w:trPr>
        <w:tc>
          <w:tcPr>
            <w:tcW w:w="8732" w:type="dxa"/>
            <w:gridSpan w:val="3"/>
            <w:tcBorders>
              <w:top w:val="single" w:sz="4" w:space="0" w:color="000000"/>
              <w:left w:val="single" w:sz="4" w:space="0" w:color="000000"/>
              <w:bottom w:val="single" w:sz="4" w:space="0" w:color="000000"/>
              <w:right w:val="single" w:sz="4" w:space="0" w:color="000000"/>
            </w:tcBorders>
            <w:shd w:val="clear" w:color="auto" w:fill="F1F1F1"/>
          </w:tcPr>
          <w:p w14:paraId="64B28104" w14:textId="77777777" w:rsidR="00620DA8" w:rsidRPr="00620DA8" w:rsidRDefault="00620DA8" w:rsidP="00620DA8">
            <w:pPr>
              <w:numPr>
                <w:ilvl w:val="0"/>
                <w:numId w:val="7"/>
              </w:numPr>
              <w:tabs>
                <w:tab w:val="left" w:pos="468"/>
              </w:tabs>
              <w:kinsoku w:val="0"/>
              <w:overflowPunct w:val="0"/>
              <w:autoSpaceDE w:val="0"/>
              <w:autoSpaceDN w:val="0"/>
              <w:adjustRightInd w:val="0"/>
              <w:spacing w:line="229" w:lineRule="exact"/>
              <w:ind w:hanging="361"/>
              <w:rPr>
                <w:rFonts w:ascii="Times New Roman" w:hAnsi="Times New Roman" w:cs="Times New Roman"/>
                <w:sz w:val="20"/>
                <w:szCs w:val="20"/>
                <w:lang w:val="en-US"/>
              </w:rPr>
            </w:pPr>
            <w:r w:rsidRPr="00620DA8">
              <w:rPr>
                <w:rFonts w:ascii="Times New Roman" w:hAnsi="Times New Roman" w:cs="Times New Roman"/>
                <w:sz w:val="20"/>
                <w:szCs w:val="20"/>
                <w:lang w:val="en-US"/>
              </w:rPr>
              <w:t>See Definitions, Part VII.A for definition of terms.</w:t>
            </w:r>
          </w:p>
          <w:p w14:paraId="2F0C68CC" w14:textId="77777777" w:rsidR="00620DA8" w:rsidRPr="00620DA8" w:rsidRDefault="00620DA8" w:rsidP="00620DA8">
            <w:pPr>
              <w:numPr>
                <w:ilvl w:val="0"/>
                <w:numId w:val="7"/>
              </w:numPr>
              <w:tabs>
                <w:tab w:val="left" w:pos="468"/>
              </w:tabs>
              <w:kinsoku w:val="0"/>
              <w:overflowPunct w:val="0"/>
              <w:autoSpaceDE w:val="0"/>
              <w:autoSpaceDN w:val="0"/>
              <w:adjustRightInd w:val="0"/>
              <w:spacing w:line="211" w:lineRule="exact"/>
              <w:ind w:hanging="361"/>
              <w:rPr>
                <w:rFonts w:ascii="Times New Roman" w:hAnsi="Times New Roman" w:cs="Times New Roman"/>
                <w:sz w:val="20"/>
                <w:szCs w:val="20"/>
                <w:lang w:val="en-US"/>
              </w:rPr>
            </w:pPr>
            <w:r w:rsidRPr="00620DA8">
              <w:rPr>
                <w:rFonts w:ascii="Times New Roman" w:hAnsi="Times New Roman" w:cs="Times New Roman"/>
                <w:sz w:val="20"/>
                <w:szCs w:val="20"/>
                <w:lang w:val="en-US"/>
              </w:rPr>
              <w:t>A source sample analyzed for TTOs must be included in all NOIs.</w:t>
            </w:r>
          </w:p>
        </w:tc>
      </w:tr>
    </w:tbl>
    <w:p w14:paraId="20E3250A" w14:textId="4510BEEF" w:rsidR="006A31DB" w:rsidRDefault="006A31DB" w:rsidP="00FE2775">
      <w:pPr>
        <w:rPr>
          <w:rFonts w:ascii="Times New Roman" w:hAnsi="Times New Roman" w:cs="Times New Roman"/>
          <w:sz w:val="24"/>
        </w:rPr>
      </w:pPr>
    </w:p>
    <w:p w14:paraId="4B694873" w14:textId="77777777" w:rsidR="00620DA8" w:rsidRPr="00620DA8" w:rsidRDefault="00620DA8" w:rsidP="00620DA8">
      <w:pPr>
        <w:kinsoku w:val="0"/>
        <w:overflowPunct w:val="0"/>
        <w:autoSpaceDE w:val="0"/>
        <w:autoSpaceDN w:val="0"/>
        <w:adjustRightInd w:val="0"/>
        <w:spacing w:before="6" w:line="240" w:lineRule="auto"/>
        <w:rPr>
          <w:rFonts w:ascii="Times New Roman" w:hAnsi="Times New Roman" w:cs="Times New Roman"/>
          <w:sz w:val="3"/>
          <w:szCs w:val="3"/>
          <w:lang w:val="en-US"/>
        </w:rPr>
      </w:pPr>
    </w:p>
    <w:tbl>
      <w:tblPr>
        <w:tblW w:w="0" w:type="auto"/>
        <w:tblInd w:w="112" w:type="dxa"/>
        <w:tblLayout w:type="fixed"/>
        <w:tblCellMar>
          <w:left w:w="0" w:type="dxa"/>
          <w:right w:w="0" w:type="dxa"/>
        </w:tblCellMar>
        <w:tblLook w:val="0000" w:firstRow="0" w:lastRow="0" w:firstColumn="0" w:lastColumn="0" w:noHBand="0" w:noVBand="0"/>
      </w:tblPr>
      <w:tblGrid>
        <w:gridCol w:w="3746"/>
        <w:gridCol w:w="2829"/>
        <w:gridCol w:w="2150"/>
      </w:tblGrid>
      <w:tr w:rsidR="00620DA8" w:rsidRPr="00620DA8" w14:paraId="174EC20D" w14:textId="77777777">
        <w:tblPrEx>
          <w:tblCellMar>
            <w:top w:w="0" w:type="dxa"/>
            <w:left w:w="0" w:type="dxa"/>
            <w:bottom w:w="0" w:type="dxa"/>
            <w:right w:w="0" w:type="dxa"/>
          </w:tblCellMar>
        </w:tblPrEx>
        <w:trPr>
          <w:trHeight w:val="253"/>
        </w:trPr>
        <w:tc>
          <w:tcPr>
            <w:tcW w:w="872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10D53A6" w14:textId="77777777" w:rsidR="00620DA8" w:rsidRPr="00620DA8" w:rsidRDefault="00620DA8" w:rsidP="00620DA8">
            <w:pPr>
              <w:kinsoku w:val="0"/>
              <w:overflowPunct w:val="0"/>
              <w:autoSpaceDE w:val="0"/>
              <w:autoSpaceDN w:val="0"/>
              <w:adjustRightInd w:val="0"/>
              <w:spacing w:before="1" w:line="233" w:lineRule="exact"/>
              <w:ind w:left="107"/>
              <w:rPr>
                <w:rFonts w:ascii="Times New Roman" w:hAnsi="Times New Roman" w:cs="Times New Roman"/>
                <w:b/>
                <w:bCs/>
                <w:lang w:val="en-US"/>
              </w:rPr>
            </w:pPr>
            <w:r w:rsidRPr="00620DA8">
              <w:rPr>
                <w:rFonts w:ascii="Times New Roman" w:hAnsi="Times New Roman" w:cs="Times New Roman"/>
                <w:b/>
                <w:bCs/>
                <w:lang w:val="en-US"/>
              </w:rPr>
              <w:t>Table 3. Effluent Monitoring Requirements</w:t>
            </w:r>
          </w:p>
        </w:tc>
      </w:tr>
      <w:tr w:rsidR="00620DA8" w:rsidRPr="00620DA8" w14:paraId="5F65852C" w14:textId="77777777">
        <w:tblPrEx>
          <w:tblCellMar>
            <w:top w:w="0" w:type="dxa"/>
            <w:left w:w="0" w:type="dxa"/>
            <w:bottom w:w="0" w:type="dxa"/>
            <w:right w:w="0" w:type="dxa"/>
          </w:tblCellMar>
        </w:tblPrEx>
        <w:trPr>
          <w:trHeight w:val="254"/>
        </w:trPr>
        <w:tc>
          <w:tcPr>
            <w:tcW w:w="374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3772FC9" w14:textId="77777777" w:rsidR="00620DA8" w:rsidRPr="00620DA8" w:rsidRDefault="00620DA8" w:rsidP="00620DA8">
            <w:pPr>
              <w:kinsoku w:val="0"/>
              <w:overflowPunct w:val="0"/>
              <w:autoSpaceDE w:val="0"/>
              <w:autoSpaceDN w:val="0"/>
              <w:adjustRightInd w:val="0"/>
              <w:spacing w:before="130" w:line="240" w:lineRule="auto"/>
              <w:ind w:left="107"/>
              <w:rPr>
                <w:rFonts w:ascii="Times New Roman" w:hAnsi="Times New Roman" w:cs="Times New Roman"/>
                <w:vertAlign w:val="superscript"/>
                <w:lang w:val="en-US"/>
              </w:rPr>
            </w:pPr>
            <w:r w:rsidRPr="00620DA8">
              <w:rPr>
                <w:rFonts w:ascii="Times New Roman" w:hAnsi="Times New Roman" w:cs="Times New Roman"/>
                <w:lang w:val="en-US"/>
              </w:rPr>
              <w:t xml:space="preserve">Effluent Characteristics </w:t>
            </w:r>
            <w:r w:rsidRPr="00620DA8">
              <w:rPr>
                <w:rFonts w:ascii="Times New Roman" w:hAnsi="Times New Roman" w:cs="Times New Roman"/>
                <w:vertAlign w:val="superscript"/>
                <w:lang w:val="en-US"/>
              </w:rPr>
              <w:t>b,</w:t>
            </w:r>
            <w:r w:rsidRPr="00620DA8">
              <w:rPr>
                <w:rFonts w:ascii="Times New Roman" w:hAnsi="Times New Roman" w:cs="Times New Roman"/>
                <w:lang w:val="en-US"/>
              </w:rPr>
              <w:t xml:space="preserve"> </w:t>
            </w:r>
            <w:r w:rsidRPr="00620DA8">
              <w:rPr>
                <w:rFonts w:ascii="Times New Roman" w:hAnsi="Times New Roman" w:cs="Times New Roman"/>
                <w:vertAlign w:val="superscript"/>
                <w:lang w:val="en-US"/>
              </w:rPr>
              <w:t>c</w:t>
            </w:r>
          </w:p>
        </w:tc>
        <w:tc>
          <w:tcPr>
            <w:tcW w:w="49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70FB4D"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vertAlign w:val="superscript"/>
                <w:lang w:val="en-US"/>
              </w:rPr>
            </w:pPr>
            <w:r w:rsidRPr="00620DA8">
              <w:rPr>
                <w:rFonts w:ascii="Times New Roman" w:hAnsi="Times New Roman" w:cs="Times New Roman"/>
                <w:lang w:val="en-US"/>
              </w:rPr>
              <w:t xml:space="preserve">Monitoring Requirements </w:t>
            </w:r>
            <w:r w:rsidRPr="00620DA8">
              <w:rPr>
                <w:rFonts w:ascii="Times New Roman" w:hAnsi="Times New Roman" w:cs="Times New Roman"/>
                <w:vertAlign w:val="superscript"/>
                <w:lang w:val="en-US"/>
              </w:rPr>
              <w:t>a</w:t>
            </w:r>
          </w:p>
        </w:tc>
      </w:tr>
      <w:tr w:rsidR="00620DA8" w:rsidRPr="00620DA8" w14:paraId="6BF9BD80" w14:textId="77777777">
        <w:tblPrEx>
          <w:tblCellMar>
            <w:top w:w="0" w:type="dxa"/>
            <w:left w:w="0" w:type="dxa"/>
            <w:bottom w:w="0" w:type="dxa"/>
            <w:right w:w="0" w:type="dxa"/>
          </w:tblCellMar>
        </w:tblPrEx>
        <w:trPr>
          <w:trHeight w:val="251"/>
        </w:trPr>
        <w:tc>
          <w:tcPr>
            <w:tcW w:w="3746" w:type="dxa"/>
            <w:vMerge/>
            <w:tcBorders>
              <w:top w:val="nil"/>
              <w:left w:val="single" w:sz="4" w:space="0" w:color="000000"/>
              <w:bottom w:val="single" w:sz="4" w:space="0" w:color="000000"/>
              <w:right w:val="single" w:sz="4" w:space="0" w:color="000000"/>
            </w:tcBorders>
            <w:shd w:val="clear" w:color="auto" w:fill="D9D9D9"/>
          </w:tcPr>
          <w:p w14:paraId="54B2DEC5" w14:textId="77777777" w:rsidR="00620DA8" w:rsidRPr="00620DA8" w:rsidRDefault="00620DA8" w:rsidP="00620DA8">
            <w:pPr>
              <w:kinsoku w:val="0"/>
              <w:overflowPunct w:val="0"/>
              <w:autoSpaceDE w:val="0"/>
              <w:autoSpaceDN w:val="0"/>
              <w:adjustRightInd w:val="0"/>
              <w:spacing w:before="6" w:line="240" w:lineRule="auto"/>
              <w:rPr>
                <w:rFonts w:ascii="Times New Roman" w:hAnsi="Times New Roman" w:cs="Times New Roman"/>
                <w:sz w:val="2"/>
                <w:szCs w:val="2"/>
                <w:lang w:val="en-US"/>
              </w:rPr>
            </w:pPr>
          </w:p>
        </w:tc>
        <w:tc>
          <w:tcPr>
            <w:tcW w:w="2829" w:type="dxa"/>
            <w:tcBorders>
              <w:top w:val="single" w:sz="4" w:space="0" w:color="000000"/>
              <w:left w:val="single" w:sz="4" w:space="0" w:color="000000"/>
              <w:bottom w:val="single" w:sz="4" w:space="0" w:color="000000"/>
              <w:right w:val="single" w:sz="4" w:space="0" w:color="000000"/>
            </w:tcBorders>
            <w:shd w:val="clear" w:color="auto" w:fill="D9D9D9"/>
          </w:tcPr>
          <w:p w14:paraId="6D191A15"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lang w:val="en-US"/>
              </w:rPr>
            </w:pPr>
            <w:r w:rsidRPr="00620DA8">
              <w:rPr>
                <w:rFonts w:ascii="Times New Roman" w:hAnsi="Times New Roman" w:cs="Times New Roman"/>
                <w:lang w:val="en-US"/>
              </w:rPr>
              <w:t>Measurement Frequency</w:t>
            </w:r>
          </w:p>
        </w:tc>
        <w:tc>
          <w:tcPr>
            <w:tcW w:w="2150" w:type="dxa"/>
            <w:tcBorders>
              <w:top w:val="single" w:sz="4" w:space="0" w:color="000000"/>
              <w:left w:val="single" w:sz="4" w:space="0" w:color="000000"/>
              <w:bottom w:val="single" w:sz="4" w:space="0" w:color="000000"/>
              <w:right w:val="single" w:sz="4" w:space="0" w:color="000000"/>
            </w:tcBorders>
            <w:shd w:val="clear" w:color="auto" w:fill="D9D9D9"/>
          </w:tcPr>
          <w:p w14:paraId="770A94C2"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lang w:val="en-US"/>
              </w:rPr>
            </w:pPr>
            <w:r w:rsidRPr="00620DA8">
              <w:rPr>
                <w:rFonts w:ascii="Times New Roman" w:hAnsi="Times New Roman" w:cs="Times New Roman"/>
                <w:lang w:val="en-US"/>
              </w:rPr>
              <w:t>Sample Type</w:t>
            </w:r>
          </w:p>
        </w:tc>
      </w:tr>
      <w:tr w:rsidR="00620DA8" w:rsidRPr="00620DA8" w14:paraId="07E4A2DE" w14:textId="77777777">
        <w:tblPrEx>
          <w:tblCellMar>
            <w:top w:w="0" w:type="dxa"/>
            <w:left w:w="0" w:type="dxa"/>
            <w:bottom w:w="0" w:type="dxa"/>
            <w:right w:w="0" w:type="dxa"/>
          </w:tblCellMar>
        </w:tblPrEx>
        <w:trPr>
          <w:trHeight w:val="254"/>
        </w:trPr>
        <w:tc>
          <w:tcPr>
            <w:tcW w:w="3746" w:type="dxa"/>
            <w:tcBorders>
              <w:top w:val="single" w:sz="4" w:space="0" w:color="000000"/>
              <w:left w:val="single" w:sz="4" w:space="0" w:color="000000"/>
              <w:bottom w:val="single" w:sz="4" w:space="0" w:color="000000"/>
              <w:right w:val="single" w:sz="4" w:space="0" w:color="000000"/>
            </w:tcBorders>
          </w:tcPr>
          <w:p w14:paraId="66E7CE69" w14:textId="77777777" w:rsidR="00620DA8" w:rsidRPr="00620DA8" w:rsidRDefault="00620DA8" w:rsidP="00620DA8">
            <w:pPr>
              <w:kinsoku w:val="0"/>
              <w:overflowPunct w:val="0"/>
              <w:autoSpaceDE w:val="0"/>
              <w:autoSpaceDN w:val="0"/>
              <w:adjustRightInd w:val="0"/>
              <w:spacing w:line="234" w:lineRule="exact"/>
              <w:ind w:left="107"/>
              <w:rPr>
                <w:rFonts w:ascii="Times New Roman" w:hAnsi="Times New Roman" w:cs="Times New Roman"/>
                <w:lang w:val="en-US"/>
              </w:rPr>
            </w:pPr>
            <w:r w:rsidRPr="00620DA8">
              <w:rPr>
                <w:rFonts w:ascii="Times New Roman" w:hAnsi="Times New Roman" w:cs="Times New Roman"/>
                <w:lang w:val="en-US"/>
              </w:rPr>
              <w:lastRenderedPageBreak/>
              <w:t xml:space="preserve">Flow, </w:t>
            </w:r>
            <w:proofErr w:type="spellStart"/>
            <w:r w:rsidRPr="00620DA8">
              <w:rPr>
                <w:rFonts w:ascii="Times New Roman" w:hAnsi="Times New Roman" w:cs="Times New Roman"/>
                <w:lang w:val="en-US"/>
              </w:rPr>
              <w:t>mgd</w:t>
            </w:r>
            <w:proofErr w:type="spellEnd"/>
          </w:p>
        </w:tc>
        <w:tc>
          <w:tcPr>
            <w:tcW w:w="2829" w:type="dxa"/>
            <w:tcBorders>
              <w:top w:val="single" w:sz="4" w:space="0" w:color="000000"/>
              <w:left w:val="single" w:sz="4" w:space="0" w:color="000000"/>
              <w:bottom w:val="single" w:sz="4" w:space="0" w:color="000000"/>
              <w:right w:val="single" w:sz="4" w:space="0" w:color="000000"/>
            </w:tcBorders>
          </w:tcPr>
          <w:p w14:paraId="65E6762C"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vertAlign w:val="superscript"/>
                <w:lang w:val="en-US"/>
              </w:rPr>
            </w:pPr>
            <w:r w:rsidRPr="00620DA8">
              <w:rPr>
                <w:rFonts w:ascii="Times New Roman" w:hAnsi="Times New Roman" w:cs="Times New Roman"/>
                <w:lang w:val="en-US"/>
              </w:rPr>
              <w:t xml:space="preserve">2/Month </w:t>
            </w:r>
            <w:r w:rsidRPr="00620DA8">
              <w:rPr>
                <w:rFonts w:ascii="Times New Roman" w:hAnsi="Times New Roman" w:cs="Times New Roman"/>
                <w:vertAlign w:val="superscript"/>
                <w:lang w:val="en-US"/>
              </w:rPr>
              <w:t>e</w:t>
            </w:r>
          </w:p>
        </w:tc>
        <w:tc>
          <w:tcPr>
            <w:tcW w:w="2150" w:type="dxa"/>
            <w:tcBorders>
              <w:top w:val="single" w:sz="4" w:space="0" w:color="000000"/>
              <w:left w:val="single" w:sz="4" w:space="0" w:color="000000"/>
              <w:bottom w:val="single" w:sz="4" w:space="0" w:color="000000"/>
              <w:right w:val="single" w:sz="4" w:space="0" w:color="000000"/>
            </w:tcBorders>
          </w:tcPr>
          <w:p w14:paraId="555062A1"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2"/>
                <w:lang w:val="en-US"/>
              </w:rPr>
            </w:pPr>
            <w:r w:rsidRPr="00620DA8">
              <w:rPr>
                <w:rFonts w:ascii="Times New Roman" w:hAnsi="Times New Roman" w:cs="Times New Roman"/>
                <w:spacing w:val="-2"/>
                <w:lang w:val="en-US"/>
              </w:rPr>
              <w:t>Measured</w:t>
            </w:r>
          </w:p>
        </w:tc>
      </w:tr>
      <w:tr w:rsidR="00620DA8" w:rsidRPr="00620DA8" w14:paraId="240268DD" w14:textId="77777777">
        <w:tblPrEx>
          <w:tblCellMar>
            <w:top w:w="0" w:type="dxa"/>
            <w:left w:w="0" w:type="dxa"/>
            <w:bottom w:w="0" w:type="dxa"/>
            <w:right w:w="0" w:type="dxa"/>
          </w:tblCellMar>
        </w:tblPrEx>
        <w:trPr>
          <w:trHeight w:val="251"/>
        </w:trPr>
        <w:tc>
          <w:tcPr>
            <w:tcW w:w="3746" w:type="dxa"/>
            <w:tcBorders>
              <w:top w:val="single" w:sz="4" w:space="0" w:color="000000"/>
              <w:left w:val="single" w:sz="4" w:space="0" w:color="000000"/>
              <w:bottom w:val="single" w:sz="4" w:space="0" w:color="000000"/>
              <w:right w:val="single" w:sz="4" w:space="0" w:color="000000"/>
            </w:tcBorders>
            <w:shd w:val="clear" w:color="auto" w:fill="F1F1F1"/>
          </w:tcPr>
          <w:p w14:paraId="6948D319"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lang w:val="en-US"/>
              </w:rPr>
            </w:pPr>
            <w:r w:rsidRPr="00620DA8">
              <w:rPr>
                <w:rFonts w:ascii="Times New Roman" w:hAnsi="Times New Roman" w:cs="Times New Roman"/>
                <w:lang w:val="en-US"/>
              </w:rPr>
              <w:t>pH, SU</w:t>
            </w:r>
          </w:p>
        </w:tc>
        <w:tc>
          <w:tcPr>
            <w:tcW w:w="2829" w:type="dxa"/>
            <w:tcBorders>
              <w:top w:val="single" w:sz="4" w:space="0" w:color="000000"/>
              <w:left w:val="single" w:sz="4" w:space="0" w:color="000000"/>
              <w:bottom w:val="single" w:sz="4" w:space="0" w:color="000000"/>
              <w:right w:val="single" w:sz="4" w:space="0" w:color="000000"/>
            </w:tcBorders>
            <w:shd w:val="clear" w:color="auto" w:fill="F1F1F1"/>
          </w:tcPr>
          <w:p w14:paraId="29D7459E"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vertAlign w:val="superscript"/>
                <w:lang w:val="en-US"/>
              </w:rPr>
            </w:pPr>
            <w:r w:rsidRPr="00620DA8">
              <w:rPr>
                <w:rFonts w:ascii="Times New Roman" w:hAnsi="Times New Roman" w:cs="Times New Roman"/>
                <w:lang w:val="en-US"/>
              </w:rPr>
              <w:t>2/Month</w:t>
            </w:r>
            <w:r w:rsidRPr="00620DA8">
              <w:rPr>
                <w:rFonts w:ascii="Times New Roman" w:hAnsi="Times New Roman" w:cs="Times New Roman"/>
                <w:spacing w:val="-22"/>
                <w:lang w:val="en-US"/>
              </w:rPr>
              <w:t xml:space="preserve"> </w:t>
            </w:r>
            <w:r w:rsidRPr="00620DA8">
              <w:rPr>
                <w:rFonts w:ascii="Times New Roman" w:hAnsi="Times New Roman" w:cs="Times New Roman"/>
                <w:vertAlign w:val="superscript"/>
                <w:lang w:val="en-US"/>
              </w:rPr>
              <w:t>e</w:t>
            </w:r>
          </w:p>
        </w:tc>
        <w:tc>
          <w:tcPr>
            <w:tcW w:w="2150" w:type="dxa"/>
            <w:tcBorders>
              <w:top w:val="single" w:sz="4" w:space="0" w:color="000000"/>
              <w:left w:val="single" w:sz="4" w:space="0" w:color="000000"/>
              <w:bottom w:val="single" w:sz="4" w:space="0" w:color="000000"/>
              <w:right w:val="single" w:sz="4" w:space="0" w:color="000000"/>
            </w:tcBorders>
            <w:shd w:val="clear" w:color="auto" w:fill="F1F1F1"/>
          </w:tcPr>
          <w:p w14:paraId="42968894"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2"/>
                <w:lang w:val="en-US"/>
              </w:rPr>
            </w:pPr>
            <w:r w:rsidRPr="00620DA8">
              <w:rPr>
                <w:rFonts w:ascii="Times New Roman" w:hAnsi="Times New Roman" w:cs="Times New Roman"/>
                <w:spacing w:val="-2"/>
                <w:lang w:val="en-US"/>
              </w:rPr>
              <w:t>Measured</w:t>
            </w:r>
          </w:p>
        </w:tc>
      </w:tr>
      <w:tr w:rsidR="00620DA8" w:rsidRPr="00620DA8" w14:paraId="758D122E" w14:textId="77777777">
        <w:tblPrEx>
          <w:tblCellMar>
            <w:top w:w="0" w:type="dxa"/>
            <w:left w:w="0" w:type="dxa"/>
            <w:bottom w:w="0" w:type="dxa"/>
            <w:right w:w="0" w:type="dxa"/>
          </w:tblCellMar>
        </w:tblPrEx>
        <w:trPr>
          <w:trHeight w:val="254"/>
        </w:trPr>
        <w:tc>
          <w:tcPr>
            <w:tcW w:w="3746" w:type="dxa"/>
            <w:tcBorders>
              <w:top w:val="single" w:sz="4" w:space="0" w:color="000000"/>
              <w:left w:val="single" w:sz="4" w:space="0" w:color="000000"/>
              <w:bottom w:val="single" w:sz="4" w:space="0" w:color="000000"/>
              <w:right w:val="single" w:sz="4" w:space="0" w:color="000000"/>
            </w:tcBorders>
          </w:tcPr>
          <w:p w14:paraId="0B7DAAA0" w14:textId="77777777" w:rsidR="00620DA8" w:rsidRPr="00620DA8" w:rsidRDefault="00620DA8" w:rsidP="00620DA8">
            <w:pPr>
              <w:kinsoku w:val="0"/>
              <w:overflowPunct w:val="0"/>
              <w:autoSpaceDE w:val="0"/>
              <w:autoSpaceDN w:val="0"/>
              <w:adjustRightInd w:val="0"/>
              <w:spacing w:line="234" w:lineRule="exact"/>
              <w:ind w:left="107"/>
              <w:rPr>
                <w:rFonts w:ascii="Times New Roman" w:hAnsi="Times New Roman" w:cs="Times New Roman"/>
                <w:lang w:val="en-US"/>
              </w:rPr>
            </w:pPr>
            <w:r w:rsidRPr="00620DA8">
              <w:rPr>
                <w:rFonts w:ascii="Times New Roman" w:hAnsi="Times New Roman" w:cs="Times New Roman"/>
                <w:lang w:val="en-US"/>
              </w:rPr>
              <w:t>TSS, mg/L</w:t>
            </w:r>
          </w:p>
        </w:tc>
        <w:tc>
          <w:tcPr>
            <w:tcW w:w="2829" w:type="dxa"/>
            <w:tcBorders>
              <w:top w:val="single" w:sz="4" w:space="0" w:color="000000"/>
              <w:left w:val="single" w:sz="4" w:space="0" w:color="000000"/>
              <w:bottom w:val="single" w:sz="4" w:space="0" w:color="000000"/>
              <w:right w:val="single" w:sz="4" w:space="0" w:color="000000"/>
            </w:tcBorders>
          </w:tcPr>
          <w:p w14:paraId="6F076269"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2"/>
                <w:lang w:val="en-US"/>
              </w:rPr>
            </w:pPr>
            <w:r w:rsidRPr="00620DA8">
              <w:rPr>
                <w:rFonts w:ascii="Times New Roman" w:hAnsi="Times New Roman" w:cs="Times New Roman"/>
                <w:spacing w:val="-2"/>
                <w:lang w:val="en-US"/>
              </w:rPr>
              <w:t>Monthly</w:t>
            </w:r>
          </w:p>
        </w:tc>
        <w:tc>
          <w:tcPr>
            <w:tcW w:w="2150" w:type="dxa"/>
            <w:tcBorders>
              <w:top w:val="single" w:sz="4" w:space="0" w:color="000000"/>
              <w:left w:val="single" w:sz="4" w:space="0" w:color="000000"/>
              <w:bottom w:val="single" w:sz="4" w:space="0" w:color="000000"/>
              <w:right w:val="single" w:sz="4" w:space="0" w:color="000000"/>
            </w:tcBorders>
          </w:tcPr>
          <w:p w14:paraId="09574F62"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0CC6759F" w14:textId="77777777">
        <w:tblPrEx>
          <w:tblCellMar>
            <w:top w:w="0" w:type="dxa"/>
            <w:left w:w="0" w:type="dxa"/>
            <w:bottom w:w="0" w:type="dxa"/>
            <w:right w:w="0" w:type="dxa"/>
          </w:tblCellMar>
        </w:tblPrEx>
        <w:trPr>
          <w:trHeight w:val="251"/>
        </w:trPr>
        <w:tc>
          <w:tcPr>
            <w:tcW w:w="3746" w:type="dxa"/>
            <w:tcBorders>
              <w:top w:val="single" w:sz="4" w:space="0" w:color="000000"/>
              <w:left w:val="single" w:sz="4" w:space="0" w:color="000000"/>
              <w:bottom w:val="single" w:sz="4" w:space="0" w:color="000000"/>
              <w:right w:val="single" w:sz="4" w:space="0" w:color="000000"/>
            </w:tcBorders>
            <w:shd w:val="clear" w:color="auto" w:fill="F1F1F1"/>
          </w:tcPr>
          <w:p w14:paraId="3FFF55AA"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lang w:val="en-US"/>
              </w:rPr>
            </w:pPr>
            <w:r w:rsidRPr="00620DA8">
              <w:rPr>
                <w:rFonts w:ascii="Times New Roman" w:hAnsi="Times New Roman" w:cs="Times New Roman"/>
                <w:lang w:val="en-US"/>
              </w:rPr>
              <w:t>TDS, mg/L</w:t>
            </w:r>
          </w:p>
        </w:tc>
        <w:tc>
          <w:tcPr>
            <w:tcW w:w="2829" w:type="dxa"/>
            <w:tcBorders>
              <w:top w:val="single" w:sz="4" w:space="0" w:color="000000"/>
              <w:left w:val="single" w:sz="4" w:space="0" w:color="000000"/>
              <w:bottom w:val="single" w:sz="4" w:space="0" w:color="000000"/>
              <w:right w:val="single" w:sz="4" w:space="0" w:color="000000"/>
            </w:tcBorders>
            <w:shd w:val="clear" w:color="auto" w:fill="F1F1F1"/>
          </w:tcPr>
          <w:p w14:paraId="4186246A"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2"/>
                <w:lang w:val="en-US"/>
              </w:rPr>
            </w:pPr>
            <w:r w:rsidRPr="00620DA8">
              <w:rPr>
                <w:rFonts w:ascii="Times New Roman" w:hAnsi="Times New Roman" w:cs="Times New Roman"/>
                <w:spacing w:val="-2"/>
                <w:lang w:val="en-US"/>
              </w:rPr>
              <w:t>Monthly</w:t>
            </w:r>
          </w:p>
        </w:tc>
        <w:tc>
          <w:tcPr>
            <w:tcW w:w="2150" w:type="dxa"/>
            <w:tcBorders>
              <w:top w:val="single" w:sz="4" w:space="0" w:color="000000"/>
              <w:left w:val="single" w:sz="4" w:space="0" w:color="000000"/>
              <w:bottom w:val="single" w:sz="4" w:space="0" w:color="000000"/>
              <w:right w:val="single" w:sz="4" w:space="0" w:color="000000"/>
            </w:tcBorders>
            <w:shd w:val="clear" w:color="auto" w:fill="F1F1F1"/>
          </w:tcPr>
          <w:p w14:paraId="522FBF30"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02A559D4" w14:textId="77777777">
        <w:tblPrEx>
          <w:tblCellMar>
            <w:top w:w="0" w:type="dxa"/>
            <w:left w:w="0" w:type="dxa"/>
            <w:bottom w:w="0" w:type="dxa"/>
            <w:right w:w="0" w:type="dxa"/>
          </w:tblCellMar>
        </w:tblPrEx>
        <w:trPr>
          <w:trHeight w:val="254"/>
        </w:trPr>
        <w:tc>
          <w:tcPr>
            <w:tcW w:w="3746" w:type="dxa"/>
            <w:tcBorders>
              <w:top w:val="single" w:sz="4" w:space="0" w:color="000000"/>
              <w:left w:val="single" w:sz="4" w:space="0" w:color="000000"/>
              <w:bottom w:val="single" w:sz="4" w:space="0" w:color="000000"/>
              <w:right w:val="single" w:sz="4" w:space="0" w:color="000000"/>
            </w:tcBorders>
          </w:tcPr>
          <w:p w14:paraId="349B1ECB" w14:textId="77777777" w:rsidR="00620DA8" w:rsidRPr="00620DA8" w:rsidRDefault="00620DA8" w:rsidP="00620DA8">
            <w:pPr>
              <w:kinsoku w:val="0"/>
              <w:overflowPunct w:val="0"/>
              <w:autoSpaceDE w:val="0"/>
              <w:autoSpaceDN w:val="0"/>
              <w:adjustRightInd w:val="0"/>
              <w:spacing w:before="1" w:line="233" w:lineRule="exact"/>
              <w:ind w:left="107"/>
              <w:rPr>
                <w:rFonts w:ascii="Times New Roman" w:hAnsi="Times New Roman" w:cs="Times New Roman"/>
                <w:lang w:val="en-US"/>
              </w:rPr>
            </w:pPr>
            <w:r w:rsidRPr="00620DA8">
              <w:rPr>
                <w:rFonts w:ascii="Times New Roman" w:hAnsi="Times New Roman" w:cs="Times New Roman"/>
                <w:lang w:val="en-US"/>
              </w:rPr>
              <w:t>Total Recoverable Lead, mg/L</w:t>
            </w:r>
          </w:p>
        </w:tc>
        <w:tc>
          <w:tcPr>
            <w:tcW w:w="2829" w:type="dxa"/>
            <w:tcBorders>
              <w:top w:val="single" w:sz="4" w:space="0" w:color="000000"/>
              <w:left w:val="single" w:sz="4" w:space="0" w:color="000000"/>
              <w:bottom w:val="single" w:sz="4" w:space="0" w:color="000000"/>
              <w:right w:val="single" w:sz="4" w:space="0" w:color="000000"/>
            </w:tcBorders>
          </w:tcPr>
          <w:p w14:paraId="3DF916E8" w14:textId="77777777" w:rsidR="00620DA8" w:rsidRPr="00620DA8" w:rsidRDefault="00620DA8" w:rsidP="00620DA8">
            <w:pPr>
              <w:kinsoku w:val="0"/>
              <w:overflowPunct w:val="0"/>
              <w:autoSpaceDE w:val="0"/>
              <w:autoSpaceDN w:val="0"/>
              <w:adjustRightInd w:val="0"/>
              <w:spacing w:before="1" w:line="233" w:lineRule="exact"/>
              <w:ind w:left="108"/>
              <w:rPr>
                <w:rFonts w:ascii="Times New Roman" w:hAnsi="Times New Roman" w:cs="Times New Roman"/>
                <w:spacing w:val="-2"/>
                <w:lang w:val="en-US"/>
              </w:rPr>
            </w:pPr>
            <w:r w:rsidRPr="00620DA8">
              <w:rPr>
                <w:rFonts w:ascii="Times New Roman" w:hAnsi="Times New Roman" w:cs="Times New Roman"/>
                <w:spacing w:val="-2"/>
                <w:lang w:val="en-US"/>
              </w:rPr>
              <w:t>Monthly</w:t>
            </w:r>
          </w:p>
        </w:tc>
        <w:tc>
          <w:tcPr>
            <w:tcW w:w="2150" w:type="dxa"/>
            <w:tcBorders>
              <w:top w:val="single" w:sz="4" w:space="0" w:color="000000"/>
              <w:left w:val="single" w:sz="4" w:space="0" w:color="000000"/>
              <w:bottom w:val="single" w:sz="4" w:space="0" w:color="000000"/>
              <w:right w:val="single" w:sz="4" w:space="0" w:color="000000"/>
            </w:tcBorders>
          </w:tcPr>
          <w:p w14:paraId="17F08EDC" w14:textId="77777777" w:rsidR="00620DA8" w:rsidRPr="00620DA8" w:rsidRDefault="00620DA8" w:rsidP="00620DA8">
            <w:pPr>
              <w:kinsoku w:val="0"/>
              <w:overflowPunct w:val="0"/>
              <w:autoSpaceDE w:val="0"/>
              <w:autoSpaceDN w:val="0"/>
              <w:adjustRightInd w:val="0"/>
              <w:spacing w:before="1" w:line="233"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2A937790" w14:textId="77777777">
        <w:tblPrEx>
          <w:tblCellMar>
            <w:top w:w="0" w:type="dxa"/>
            <w:left w:w="0" w:type="dxa"/>
            <w:bottom w:w="0" w:type="dxa"/>
            <w:right w:w="0" w:type="dxa"/>
          </w:tblCellMar>
        </w:tblPrEx>
        <w:trPr>
          <w:trHeight w:val="253"/>
        </w:trPr>
        <w:tc>
          <w:tcPr>
            <w:tcW w:w="3746" w:type="dxa"/>
            <w:tcBorders>
              <w:top w:val="single" w:sz="4" w:space="0" w:color="000000"/>
              <w:left w:val="single" w:sz="4" w:space="0" w:color="000000"/>
              <w:bottom w:val="single" w:sz="4" w:space="0" w:color="000000"/>
              <w:right w:val="single" w:sz="4" w:space="0" w:color="000000"/>
            </w:tcBorders>
            <w:shd w:val="clear" w:color="auto" w:fill="F1F1F1"/>
          </w:tcPr>
          <w:p w14:paraId="1C73CD92" w14:textId="77777777" w:rsidR="00620DA8" w:rsidRPr="00620DA8" w:rsidRDefault="00620DA8" w:rsidP="00620DA8">
            <w:pPr>
              <w:kinsoku w:val="0"/>
              <w:overflowPunct w:val="0"/>
              <w:autoSpaceDE w:val="0"/>
              <w:autoSpaceDN w:val="0"/>
              <w:adjustRightInd w:val="0"/>
              <w:spacing w:line="234" w:lineRule="exact"/>
              <w:ind w:left="107"/>
              <w:rPr>
                <w:rFonts w:ascii="Times New Roman" w:hAnsi="Times New Roman" w:cs="Times New Roman"/>
                <w:lang w:val="en-US"/>
              </w:rPr>
            </w:pPr>
            <w:r w:rsidRPr="00620DA8">
              <w:rPr>
                <w:rFonts w:ascii="Times New Roman" w:hAnsi="Times New Roman" w:cs="Times New Roman"/>
                <w:lang w:val="en-US"/>
              </w:rPr>
              <w:t>Oil &amp; Grease, mg/L</w:t>
            </w:r>
          </w:p>
        </w:tc>
        <w:tc>
          <w:tcPr>
            <w:tcW w:w="2829" w:type="dxa"/>
            <w:tcBorders>
              <w:top w:val="single" w:sz="4" w:space="0" w:color="000000"/>
              <w:left w:val="single" w:sz="4" w:space="0" w:color="000000"/>
              <w:bottom w:val="single" w:sz="4" w:space="0" w:color="000000"/>
              <w:right w:val="single" w:sz="4" w:space="0" w:color="000000"/>
            </w:tcBorders>
            <w:shd w:val="clear" w:color="auto" w:fill="F1F1F1"/>
          </w:tcPr>
          <w:p w14:paraId="21A20C52"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2"/>
                <w:lang w:val="en-US"/>
              </w:rPr>
            </w:pPr>
            <w:r w:rsidRPr="00620DA8">
              <w:rPr>
                <w:rFonts w:ascii="Times New Roman" w:hAnsi="Times New Roman" w:cs="Times New Roman"/>
                <w:spacing w:val="-2"/>
                <w:lang w:val="en-US"/>
              </w:rPr>
              <w:t>Monthly</w:t>
            </w:r>
          </w:p>
        </w:tc>
        <w:tc>
          <w:tcPr>
            <w:tcW w:w="2150" w:type="dxa"/>
            <w:tcBorders>
              <w:top w:val="single" w:sz="4" w:space="0" w:color="000000"/>
              <w:left w:val="single" w:sz="4" w:space="0" w:color="000000"/>
              <w:bottom w:val="single" w:sz="4" w:space="0" w:color="000000"/>
              <w:right w:val="single" w:sz="4" w:space="0" w:color="000000"/>
            </w:tcBorders>
            <w:shd w:val="clear" w:color="auto" w:fill="F1F1F1"/>
          </w:tcPr>
          <w:p w14:paraId="60BF6BB2"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769193AE" w14:textId="77777777">
        <w:tblPrEx>
          <w:tblCellMar>
            <w:top w:w="0" w:type="dxa"/>
            <w:left w:w="0" w:type="dxa"/>
            <w:bottom w:w="0" w:type="dxa"/>
            <w:right w:w="0" w:type="dxa"/>
          </w:tblCellMar>
        </w:tblPrEx>
        <w:trPr>
          <w:trHeight w:val="251"/>
        </w:trPr>
        <w:tc>
          <w:tcPr>
            <w:tcW w:w="3746" w:type="dxa"/>
            <w:tcBorders>
              <w:top w:val="single" w:sz="4" w:space="0" w:color="000000"/>
              <w:left w:val="single" w:sz="4" w:space="0" w:color="000000"/>
              <w:bottom w:val="single" w:sz="4" w:space="0" w:color="000000"/>
              <w:right w:val="single" w:sz="4" w:space="0" w:color="000000"/>
            </w:tcBorders>
          </w:tcPr>
          <w:p w14:paraId="765E985D"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lang w:val="en-US"/>
              </w:rPr>
            </w:pPr>
            <w:r w:rsidRPr="00620DA8">
              <w:rPr>
                <w:rFonts w:ascii="Times New Roman" w:hAnsi="Times New Roman" w:cs="Times New Roman"/>
                <w:lang w:val="en-US"/>
              </w:rPr>
              <w:t>Benzene, mg/L</w:t>
            </w:r>
          </w:p>
        </w:tc>
        <w:tc>
          <w:tcPr>
            <w:tcW w:w="2829" w:type="dxa"/>
            <w:tcBorders>
              <w:top w:val="single" w:sz="4" w:space="0" w:color="000000"/>
              <w:left w:val="single" w:sz="4" w:space="0" w:color="000000"/>
              <w:bottom w:val="single" w:sz="4" w:space="0" w:color="000000"/>
              <w:right w:val="single" w:sz="4" w:space="0" w:color="000000"/>
            </w:tcBorders>
          </w:tcPr>
          <w:p w14:paraId="26082BD0"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vertAlign w:val="superscript"/>
                <w:lang w:val="en-US"/>
              </w:rPr>
            </w:pPr>
            <w:r w:rsidRPr="00620DA8">
              <w:rPr>
                <w:rFonts w:ascii="Times New Roman" w:hAnsi="Times New Roman" w:cs="Times New Roman"/>
                <w:lang w:val="en-US"/>
              </w:rPr>
              <w:t>2/Month</w:t>
            </w:r>
            <w:r w:rsidRPr="00620DA8">
              <w:rPr>
                <w:rFonts w:ascii="Times New Roman" w:hAnsi="Times New Roman" w:cs="Times New Roman"/>
                <w:spacing w:val="-22"/>
                <w:lang w:val="en-US"/>
              </w:rPr>
              <w:t xml:space="preserve"> </w:t>
            </w:r>
            <w:r w:rsidRPr="00620DA8">
              <w:rPr>
                <w:rFonts w:ascii="Times New Roman" w:hAnsi="Times New Roman" w:cs="Times New Roman"/>
                <w:vertAlign w:val="superscript"/>
                <w:lang w:val="en-US"/>
              </w:rPr>
              <w:t>e</w:t>
            </w:r>
          </w:p>
        </w:tc>
        <w:tc>
          <w:tcPr>
            <w:tcW w:w="2150" w:type="dxa"/>
            <w:tcBorders>
              <w:top w:val="single" w:sz="4" w:space="0" w:color="000000"/>
              <w:left w:val="single" w:sz="4" w:space="0" w:color="000000"/>
              <w:bottom w:val="single" w:sz="4" w:space="0" w:color="000000"/>
              <w:right w:val="single" w:sz="4" w:space="0" w:color="000000"/>
            </w:tcBorders>
          </w:tcPr>
          <w:p w14:paraId="22858023"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69C2B788" w14:textId="77777777">
        <w:tblPrEx>
          <w:tblCellMar>
            <w:top w:w="0" w:type="dxa"/>
            <w:left w:w="0" w:type="dxa"/>
            <w:bottom w:w="0" w:type="dxa"/>
            <w:right w:w="0" w:type="dxa"/>
          </w:tblCellMar>
        </w:tblPrEx>
        <w:trPr>
          <w:trHeight w:val="253"/>
        </w:trPr>
        <w:tc>
          <w:tcPr>
            <w:tcW w:w="3746" w:type="dxa"/>
            <w:tcBorders>
              <w:top w:val="single" w:sz="4" w:space="0" w:color="000000"/>
              <w:left w:val="single" w:sz="4" w:space="0" w:color="000000"/>
              <w:bottom w:val="single" w:sz="4" w:space="0" w:color="000000"/>
              <w:right w:val="single" w:sz="4" w:space="0" w:color="000000"/>
            </w:tcBorders>
            <w:shd w:val="clear" w:color="auto" w:fill="F1F1F1"/>
          </w:tcPr>
          <w:p w14:paraId="49DB79AA" w14:textId="77777777" w:rsidR="00620DA8" w:rsidRPr="00620DA8" w:rsidRDefault="00620DA8" w:rsidP="00620DA8">
            <w:pPr>
              <w:kinsoku w:val="0"/>
              <w:overflowPunct w:val="0"/>
              <w:autoSpaceDE w:val="0"/>
              <w:autoSpaceDN w:val="0"/>
              <w:adjustRightInd w:val="0"/>
              <w:spacing w:line="234" w:lineRule="exact"/>
              <w:ind w:left="107"/>
              <w:rPr>
                <w:rFonts w:ascii="Times New Roman" w:hAnsi="Times New Roman" w:cs="Times New Roman"/>
                <w:vertAlign w:val="superscript"/>
                <w:lang w:val="en-US"/>
              </w:rPr>
            </w:pPr>
            <w:r w:rsidRPr="00620DA8">
              <w:rPr>
                <w:rFonts w:ascii="Times New Roman" w:hAnsi="Times New Roman" w:cs="Times New Roman"/>
                <w:lang w:val="en-US"/>
              </w:rPr>
              <w:t xml:space="preserve">BTEX, mg/L </w:t>
            </w:r>
            <w:r w:rsidRPr="00620DA8">
              <w:rPr>
                <w:rFonts w:ascii="Times New Roman" w:hAnsi="Times New Roman" w:cs="Times New Roman"/>
                <w:vertAlign w:val="superscript"/>
                <w:lang w:val="en-US"/>
              </w:rPr>
              <w:t>d</w:t>
            </w:r>
          </w:p>
        </w:tc>
        <w:tc>
          <w:tcPr>
            <w:tcW w:w="2829" w:type="dxa"/>
            <w:tcBorders>
              <w:top w:val="single" w:sz="4" w:space="0" w:color="000000"/>
              <w:left w:val="single" w:sz="4" w:space="0" w:color="000000"/>
              <w:bottom w:val="single" w:sz="4" w:space="0" w:color="000000"/>
              <w:right w:val="single" w:sz="4" w:space="0" w:color="000000"/>
            </w:tcBorders>
            <w:shd w:val="clear" w:color="auto" w:fill="F1F1F1"/>
          </w:tcPr>
          <w:p w14:paraId="03D7478D"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vertAlign w:val="superscript"/>
                <w:lang w:val="en-US"/>
              </w:rPr>
            </w:pPr>
            <w:r w:rsidRPr="00620DA8">
              <w:rPr>
                <w:rFonts w:ascii="Times New Roman" w:hAnsi="Times New Roman" w:cs="Times New Roman"/>
                <w:lang w:val="en-US"/>
              </w:rPr>
              <w:t>2/Month</w:t>
            </w:r>
            <w:r w:rsidRPr="00620DA8">
              <w:rPr>
                <w:rFonts w:ascii="Times New Roman" w:hAnsi="Times New Roman" w:cs="Times New Roman"/>
                <w:spacing w:val="-22"/>
                <w:lang w:val="en-US"/>
              </w:rPr>
              <w:t xml:space="preserve"> </w:t>
            </w:r>
            <w:r w:rsidRPr="00620DA8">
              <w:rPr>
                <w:rFonts w:ascii="Times New Roman" w:hAnsi="Times New Roman" w:cs="Times New Roman"/>
                <w:vertAlign w:val="superscript"/>
                <w:lang w:val="en-US"/>
              </w:rPr>
              <w:t>e</w:t>
            </w:r>
          </w:p>
        </w:tc>
        <w:tc>
          <w:tcPr>
            <w:tcW w:w="2150" w:type="dxa"/>
            <w:tcBorders>
              <w:top w:val="single" w:sz="4" w:space="0" w:color="000000"/>
              <w:left w:val="single" w:sz="4" w:space="0" w:color="000000"/>
              <w:bottom w:val="single" w:sz="4" w:space="0" w:color="000000"/>
              <w:right w:val="single" w:sz="4" w:space="0" w:color="000000"/>
            </w:tcBorders>
            <w:shd w:val="clear" w:color="auto" w:fill="F1F1F1"/>
          </w:tcPr>
          <w:p w14:paraId="74E0A910"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6281FCF8" w14:textId="77777777">
        <w:tblPrEx>
          <w:tblCellMar>
            <w:top w:w="0" w:type="dxa"/>
            <w:left w:w="0" w:type="dxa"/>
            <w:bottom w:w="0" w:type="dxa"/>
            <w:right w:w="0" w:type="dxa"/>
          </w:tblCellMar>
        </w:tblPrEx>
        <w:trPr>
          <w:trHeight w:val="251"/>
        </w:trPr>
        <w:tc>
          <w:tcPr>
            <w:tcW w:w="3746" w:type="dxa"/>
            <w:tcBorders>
              <w:top w:val="single" w:sz="4" w:space="0" w:color="000000"/>
              <w:left w:val="single" w:sz="4" w:space="0" w:color="000000"/>
              <w:bottom w:val="single" w:sz="4" w:space="0" w:color="000000"/>
              <w:right w:val="single" w:sz="4" w:space="0" w:color="000000"/>
            </w:tcBorders>
          </w:tcPr>
          <w:p w14:paraId="6E07CBD2"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lang w:val="en-US"/>
              </w:rPr>
            </w:pPr>
            <w:r w:rsidRPr="00620DA8">
              <w:rPr>
                <w:rFonts w:ascii="Times New Roman" w:hAnsi="Times New Roman" w:cs="Times New Roman"/>
                <w:lang w:val="en-US"/>
              </w:rPr>
              <w:t>MTBE, mg/L</w:t>
            </w:r>
          </w:p>
        </w:tc>
        <w:tc>
          <w:tcPr>
            <w:tcW w:w="2829" w:type="dxa"/>
            <w:tcBorders>
              <w:top w:val="single" w:sz="4" w:space="0" w:color="000000"/>
              <w:left w:val="single" w:sz="4" w:space="0" w:color="000000"/>
              <w:bottom w:val="single" w:sz="4" w:space="0" w:color="000000"/>
              <w:right w:val="single" w:sz="4" w:space="0" w:color="000000"/>
            </w:tcBorders>
          </w:tcPr>
          <w:p w14:paraId="3C233B50"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vertAlign w:val="superscript"/>
                <w:lang w:val="en-US"/>
              </w:rPr>
            </w:pPr>
            <w:r w:rsidRPr="00620DA8">
              <w:rPr>
                <w:rFonts w:ascii="Times New Roman" w:hAnsi="Times New Roman" w:cs="Times New Roman"/>
                <w:lang w:val="en-US"/>
              </w:rPr>
              <w:t>2/Month</w:t>
            </w:r>
            <w:r w:rsidRPr="00620DA8">
              <w:rPr>
                <w:rFonts w:ascii="Times New Roman" w:hAnsi="Times New Roman" w:cs="Times New Roman"/>
                <w:spacing w:val="-22"/>
                <w:lang w:val="en-US"/>
              </w:rPr>
              <w:t xml:space="preserve"> </w:t>
            </w:r>
            <w:r w:rsidRPr="00620DA8">
              <w:rPr>
                <w:rFonts w:ascii="Times New Roman" w:hAnsi="Times New Roman" w:cs="Times New Roman"/>
                <w:vertAlign w:val="superscript"/>
                <w:lang w:val="en-US"/>
              </w:rPr>
              <w:t>e</w:t>
            </w:r>
          </w:p>
        </w:tc>
        <w:tc>
          <w:tcPr>
            <w:tcW w:w="2150" w:type="dxa"/>
            <w:tcBorders>
              <w:top w:val="single" w:sz="4" w:space="0" w:color="000000"/>
              <w:left w:val="single" w:sz="4" w:space="0" w:color="000000"/>
              <w:bottom w:val="single" w:sz="4" w:space="0" w:color="000000"/>
              <w:right w:val="single" w:sz="4" w:space="0" w:color="000000"/>
            </w:tcBorders>
          </w:tcPr>
          <w:p w14:paraId="2EA74800"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7ABEA13D" w14:textId="77777777">
        <w:tblPrEx>
          <w:tblCellMar>
            <w:top w:w="0" w:type="dxa"/>
            <w:left w:w="0" w:type="dxa"/>
            <w:bottom w:w="0" w:type="dxa"/>
            <w:right w:w="0" w:type="dxa"/>
          </w:tblCellMar>
        </w:tblPrEx>
        <w:trPr>
          <w:trHeight w:val="253"/>
        </w:trPr>
        <w:tc>
          <w:tcPr>
            <w:tcW w:w="3746" w:type="dxa"/>
            <w:tcBorders>
              <w:top w:val="single" w:sz="4" w:space="0" w:color="000000"/>
              <w:left w:val="single" w:sz="4" w:space="0" w:color="000000"/>
              <w:bottom w:val="single" w:sz="4" w:space="0" w:color="000000"/>
              <w:right w:val="single" w:sz="4" w:space="0" w:color="000000"/>
            </w:tcBorders>
            <w:shd w:val="clear" w:color="auto" w:fill="F1F1F1"/>
          </w:tcPr>
          <w:p w14:paraId="2FD28F2F" w14:textId="77777777" w:rsidR="00620DA8" w:rsidRPr="00620DA8" w:rsidRDefault="00620DA8" w:rsidP="00620DA8">
            <w:pPr>
              <w:kinsoku w:val="0"/>
              <w:overflowPunct w:val="0"/>
              <w:autoSpaceDE w:val="0"/>
              <w:autoSpaceDN w:val="0"/>
              <w:adjustRightInd w:val="0"/>
              <w:spacing w:line="234" w:lineRule="exact"/>
              <w:ind w:left="107"/>
              <w:rPr>
                <w:rFonts w:ascii="Times New Roman" w:hAnsi="Times New Roman" w:cs="Times New Roman"/>
                <w:lang w:val="en-US"/>
              </w:rPr>
            </w:pPr>
            <w:r w:rsidRPr="00620DA8">
              <w:rPr>
                <w:rFonts w:ascii="Times New Roman" w:hAnsi="Times New Roman" w:cs="Times New Roman"/>
                <w:lang w:val="en-US"/>
              </w:rPr>
              <w:t>Naphthalene, mg/L</w:t>
            </w:r>
          </w:p>
        </w:tc>
        <w:tc>
          <w:tcPr>
            <w:tcW w:w="2829" w:type="dxa"/>
            <w:tcBorders>
              <w:top w:val="single" w:sz="4" w:space="0" w:color="000000"/>
              <w:left w:val="single" w:sz="4" w:space="0" w:color="000000"/>
              <w:bottom w:val="single" w:sz="4" w:space="0" w:color="000000"/>
              <w:right w:val="single" w:sz="4" w:space="0" w:color="000000"/>
            </w:tcBorders>
            <w:shd w:val="clear" w:color="auto" w:fill="F1F1F1"/>
          </w:tcPr>
          <w:p w14:paraId="3BCBD6CA"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2"/>
                <w:lang w:val="en-US"/>
              </w:rPr>
            </w:pPr>
            <w:r w:rsidRPr="00620DA8">
              <w:rPr>
                <w:rFonts w:ascii="Times New Roman" w:hAnsi="Times New Roman" w:cs="Times New Roman"/>
                <w:spacing w:val="-2"/>
                <w:lang w:val="en-US"/>
              </w:rPr>
              <w:t>Monthly</w:t>
            </w:r>
          </w:p>
        </w:tc>
        <w:tc>
          <w:tcPr>
            <w:tcW w:w="2150" w:type="dxa"/>
            <w:tcBorders>
              <w:top w:val="single" w:sz="4" w:space="0" w:color="000000"/>
              <w:left w:val="single" w:sz="4" w:space="0" w:color="000000"/>
              <w:bottom w:val="single" w:sz="4" w:space="0" w:color="000000"/>
              <w:right w:val="single" w:sz="4" w:space="0" w:color="000000"/>
            </w:tcBorders>
            <w:shd w:val="clear" w:color="auto" w:fill="F1F1F1"/>
          </w:tcPr>
          <w:p w14:paraId="15FBDF9F"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7ECD459D" w14:textId="77777777">
        <w:tblPrEx>
          <w:tblCellMar>
            <w:top w:w="0" w:type="dxa"/>
            <w:left w:w="0" w:type="dxa"/>
            <w:bottom w:w="0" w:type="dxa"/>
            <w:right w:w="0" w:type="dxa"/>
          </w:tblCellMar>
        </w:tblPrEx>
        <w:trPr>
          <w:trHeight w:val="251"/>
        </w:trPr>
        <w:tc>
          <w:tcPr>
            <w:tcW w:w="3746" w:type="dxa"/>
            <w:tcBorders>
              <w:top w:val="single" w:sz="4" w:space="0" w:color="000000"/>
              <w:left w:val="single" w:sz="4" w:space="0" w:color="000000"/>
              <w:bottom w:val="single" w:sz="4" w:space="0" w:color="000000"/>
              <w:right w:val="single" w:sz="4" w:space="0" w:color="000000"/>
            </w:tcBorders>
          </w:tcPr>
          <w:p w14:paraId="7E3C9020"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spacing w:val="-4"/>
                <w:lang w:val="en-US"/>
              </w:rPr>
            </w:pPr>
            <w:r w:rsidRPr="00620DA8">
              <w:rPr>
                <w:rFonts w:ascii="Times New Roman" w:hAnsi="Times New Roman" w:cs="Times New Roman"/>
                <w:spacing w:val="-4"/>
                <w:lang w:val="en-US"/>
              </w:rPr>
              <w:t>TTOs</w:t>
            </w:r>
          </w:p>
        </w:tc>
        <w:tc>
          <w:tcPr>
            <w:tcW w:w="2829" w:type="dxa"/>
            <w:tcBorders>
              <w:top w:val="single" w:sz="4" w:space="0" w:color="000000"/>
              <w:left w:val="single" w:sz="4" w:space="0" w:color="000000"/>
              <w:bottom w:val="single" w:sz="4" w:space="0" w:color="000000"/>
              <w:right w:val="single" w:sz="4" w:space="0" w:color="000000"/>
            </w:tcBorders>
          </w:tcPr>
          <w:p w14:paraId="74721C46"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2"/>
                <w:lang w:val="en-US"/>
              </w:rPr>
            </w:pPr>
            <w:r w:rsidRPr="00620DA8">
              <w:rPr>
                <w:rFonts w:ascii="Times New Roman" w:hAnsi="Times New Roman" w:cs="Times New Roman"/>
                <w:spacing w:val="-2"/>
                <w:lang w:val="en-US"/>
              </w:rPr>
              <w:t>Monthly</w:t>
            </w:r>
          </w:p>
        </w:tc>
        <w:tc>
          <w:tcPr>
            <w:tcW w:w="2150" w:type="dxa"/>
            <w:tcBorders>
              <w:top w:val="single" w:sz="4" w:space="0" w:color="000000"/>
              <w:left w:val="single" w:sz="4" w:space="0" w:color="000000"/>
              <w:bottom w:val="single" w:sz="4" w:space="0" w:color="000000"/>
              <w:right w:val="single" w:sz="4" w:space="0" w:color="000000"/>
            </w:tcBorders>
          </w:tcPr>
          <w:p w14:paraId="58B3A4FC"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583B9B4D" w14:textId="77777777">
        <w:tblPrEx>
          <w:tblCellMar>
            <w:top w:w="0" w:type="dxa"/>
            <w:left w:w="0" w:type="dxa"/>
            <w:bottom w:w="0" w:type="dxa"/>
            <w:right w:w="0" w:type="dxa"/>
          </w:tblCellMar>
        </w:tblPrEx>
        <w:trPr>
          <w:trHeight w:val="253"/>
        </w:trPr>
        <w:tc>
          <w:tcPr>
            <w:tcW w:w="3746" w:type="dxa"/>
            <w:tcBorders>
              <w:top w:val="single" w:sz="4" w:space="0" w:color="000000"/>
              <w:left w:val="single" w:sz="4" w:space="0" w:color="000000"/>
              <w:bottom w:val="single" w:sz="4" w:space="0" w:color="000000"/>
              <w:right w:val="single" w:sz="4" w:space="0" w:color="000000"/>
            </w:tcBorders>
            <w:shd w:val="clear" w:color="auto" w:fill="F1F1F1"/>
          </w:tcPr>
          <w:p w14:paraId="23F491B9" w14:textId="77777777" w:rsidR="00620DA8" w:rsidRPr="00620DA8" w:rsidRDefault="00620DA8" w:rsidP="00620DA8">
            <w:pPr>
              <w:kinsoku w:val="0"/>
              <w:overflowPunct w:val="0"/>
              <w:autoSpaceDE w:val="0"/>
              <w:autoSpaceDN w:val="0"/>
              <w:adjustRightInd w:val="0"/>
              <w:spacing w:before="1" w:line="233" w:lineRule="exact"/>
              <w:ind w:left="107"/>
              <w:rPr>
                <w:rFonts w:ascii="Times New Roman" w:hAnsi="Times New Roman" w:cs="Times New Roman"/>
                <w:lang w:val="en-US"/>
              </w:rPr>
            </w:pPr>
            <w:r w:rsidRPr="00620DA8">
              <w:rPr>
                <w:rFonts w:ascii="Times New Roman" w:hAnsi="Times New Roman" w:cs="Times New Roman"/>
                <w:lang w:val="en-US"/>
              </w:rPr>
              <w:t>Individual Toxic Organics</w:t>
            </w:r>
          </w:p>
        </w:tc>
        <w:tc>
          <w:tcPr>
            <w:tcW w:w="2829" w:type="dxa"/>
            <w:tcBorders>
              <w:top w:val="single" w:sz="4" w:space="0" w:color="000000"/>
              <w:left w:val="single" w:sz="4" w:space="0" w:color="000000"/>
              <w:bottom w:val="single" w:sz="4" w:space="0" w:color="000000"/>
              <w:right w:val="single" w:sz="4" w:space="0" w:color="000000"/>
            </w:tcBorders>
            <w:shd w:val="clear" w:color="auto" w:fill="F1F1F1"/>
          </w:tcPr>
          <w:p w14:paraId="78871915" w14:textId="77777777" w:rsidR="00620DA8" w:rsidRPr="00620DA8" w:rsidRDefault="00620DA8" w:rsidP="00620DA8">
            <w:pPr>
              <w:kinsoku w:val="0"/>
              <w:overflowPunct w:val="0"/>
              <w:autoSpaceDE w:val="0"/>
              <w:autoSpaceDN w:val="0"/>
              <w:adjustRightInd w:val="0"/>
              <w:spacing w:before="1" w:line="233" w:lineRule="exact"/>
              <w:ind w:left="108"/>
              <w:rPr>
                <w:rFonts w:ascii="Times New Roman" w:hAnsi="Times New Roman" w:cs="Times New Roman"/>
                <w:spacing w:val="-2"/>
                <w:lang w:val="en-US"/>
              </w:rPr>
            </w:pPr>
            <w:r w:rsidRPr="00620DA8">
              <w:rPr>
                <w:rFonts w:ascii="Times New Roman" w:hAnsi="Times New Roman" w:cs="Times New Roman"/>
                <w:spacing w:val="-2"/>
                <w:lang w:val="en-US"/>
              </w:rPr>
              <w:t>Monthly</w:t>
            </w:r>
          </w:p>
        </w:tc>
        <w:tc>
          <w:tcPr>
            <w:tcW w:w="2150" w:type="dxa"/>
            <w:tcBorders>
              <w:top w:val="single" w:sz="4" w:space="0" w:color="000000"/>
              <w:left w:val="single" w:sz="4" w:space="0" w:color="000000"/>
              <w:bottom w:val="single" w:sz="4" w:space="0" w:color="000000"/>
              <w:right w:val="single" w:sz="4" w:space="0" w:color="000000"/>
            </w:tcBorders>
            <w:shd w:val="clear" w:color="auto" w:fill="F1F1F1"/>
          </w:tcPr>
          <w:p w14:paraId="71DA2147" w14:textId="77777777" w:rsidR="00620DA8" w:rsidRPr="00620DA8" w:rsidRDefault="00620DA8" w:rsidP="00620DA8">
            <w:pPr>
              <w:kinsoku w:val="0"/>
              <w:overflowPunct w:val="0"/>
              <w:autoSpaceDE w:val="0"/>
              <w:autoSpaceDN w:val="0"/>
              <w:adjustRightInd w:val="0"/>
              <w:spacing w:before="1" w:line="233"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39B5CF0B" w14:textId="77777777">
        <w:tblPrEx>
          <w:tblCellMar>
            <w:top w:w="0" w:type="dxa"/>
            <w:left w:w="0" w:type="dxa"/>
            <w:bottom w:w="0" w:type="dxa"/>
            <w:right w:w="0" w:type="dxa"/>
          </w:tblCellMar>
        </w:tblPrEx>
        <w:trPr>
          <w:trHeight w:val="253"/>
        </w:trPr>
        <w:tc>
          <w:tcPr>
            <w:tcW w:w="3746" w:type="dxa"/>
            <w:tcBorders>
              <w:top w:val="single" w:sz="4" w:space="0" w:color="000000"/>
              <w:left w:val="single" w:sz="4" w:space="0" w:color="000000"/>
              <w:bottom w:val="single" w:sz="4" w:space="0" w:color="000000"/>
              <w:right w:val="single" w:sz="4" w:space="0" w:color="000000"/>
            </w:tcBorders>
          </w:tcPr>
          <w:p w14:paraId="01C1B237" w14:textId="77777777" w:rsidR="00620DA8" w:rsidRPr="00620DA8" w:rsidRDefault="00620DA8" w:rsidP="00620DA8">
            <w:pPr>
              <w:kinsoku w:val="0"/>
              <w:overflowPunct w:val="0"/>
              <w:autoSpaceDE w:val="0"/>
              <w:autoSpaceDN w:val="0"/>
              <w:adjustRightInd w:val="0"/>
              <w:spacing w:line="234" w:lineRule="exact"/>
              <w:ind w:left="107"/>
              <w:rPr>
                <w:rFonts w:ascii="Times New Roman" w:hAnsi="Times New Roman" w:cs="Times New Roman"/>
                <w:vertAlign w:val="superscript"/>
                <w:lang w:val="en-US"/>
              </w:rPr>
            </w:pPr>
            <w:r w:rsidRPr="00620DA8">
              <w:rPr>
                <w:rFonts w:ascii="Times New Roman" w:hAnsi="Times New Roman" w:cs="Times New Roman"/>
                <w:lang w:val="en-US"/>
              </w:rPr>
              <w:t xml:space="preserve">TPH-GRO, mg/L </w:t>
            </w:r>
            <w:r w:rsidRPr="00620DA8">
              <w:rPr>
                <w:rFonts w:ascii="Times New Roman" w:hAnsi="Times New Roman" w:cs="Times New Roman"/>
                <w:vertAlign w:val="superscript"/>
                <w:lang w:val="en-US"/>
              </w:rPr>
              <w:t>f</w:t>
            </w:r>
          </w:p>
        </w:tc>
        <w:tc>
          <w:tcPr>
            <w:tcW w:w="2829" w:type="dxa"/>
            <w:tcBorders>
              <w:top w:val="single" w:sz="4" w:space="0" w:color="000000"/>
              <w:left w:val="single" w:sz="4" w:space="0" w:color="000000"/>
              <w:bottom w:val="single" w:sz="4" w:space="0" w:color="000000"/>
              <w:right w:val="single" w:sz="4" w:space="0" w:color="000000"/>
            </w:tcBorders>
          </w:tcPr>
          <w:p w14:paraId="7EDEA844"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2"/>
                <w:lang w:val="en-US"/>
              </w:rPr>
            </w:pPr>
            <w:r w:rsidRPr="00620DA8">
              <w:rPr>
                <w:rFonts w:ascii="Times New Roman" w:hAnsi="Times New Roman" w:cs="Times New Roman"/>
                <w:spacing w:val="-2"/>
                <w:lang w:val="en-US"/>
              </w:rPr>
              <w:t>Monthly</w:t>
            </w:r>
          </w:p>
        </w:tc>
        <w:tc>
          <w:tcPr>
            <w:tcW w:w="2150" w:type="dxa"/>
            <w:tcBorders>
              <w:top w:val="single" w:sz="4" w:space="0" w:color="000000"/>
              <w:left w:val="single" w:sz="4" w:space="0" w:color="000000"/>
              <w:bottom w:val="single" w:sz="4" w:space="0" w:color="000000"/>
              <w:right w:val="single" w:sz="4" w:space="0" w:color="000000"/>
            </w:tcBorders>
          </w:tcPr>
          <w:p w14:paraId="3EEA3310" w14:textId="77777777" w:rsidR="00620DA8" w:rsidRPr="00620DA8" w:rsidRDefault="00620DA8" w:rsidP="00620DA8">
            <w:pPr>
              <w:kinsoku w:val="0"/>
              <w:overflowPunct w:val="0"/>
              <w:autoSpaceDE w:val="0"/>
              <w:autoSpaceDN w:val="0"/>
              <w:adjustRightInd w:val="0"/>
              <w:spacing w:line="234"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1766E75E" w14:textId="77777777">
        <w:tblPrEx>
          <w:tblCellMar>
            <w:top w:w="0" w:type="dxa"/>
            <w:left w:w="0" w:type="dxa"/>
            <w:bottom w:w="0" w:type="dxa"/>
            <w:right w:w="0" w:type="dxa"/>
          </w:tblCellMar>
        </w:tblPrEx>
        <w:trPr>
          <w:trHeight w:val="251"/>
        </w:trPr>
        <w:tc>
          <w:tcPr>
            <w:tcW w:w="3746" w:type="dxa"/>
            <w:tcBorders>
              <w:top w:val="single" w:sz="4" w:space="0" w:color="000000"/>
              <w:left w:val="single" w:sz="4" w:space="0" w:color="000000"/>
              <w:bottom w:val="single" w:sz="4" w:space="0" w:color="000000"/>
              <w:right w:val="single" w:sz="4" w:space="0" w:color="000000"/>
            </w:tcBorders>
            <w:shd w:val="clear" w:color="auto" w:fill="F1F1F1"/>
          </w:tcPr>
          <w:p w14:paraId="0ED4B7DC" w14:textId="77777777" w:rsidR="00620DA8" w:rsidRPr="00620DA8" w:rsidRDefault="00620DA8" w:rsidP="00620DA8">
            <w:pPr>
              <w:kinsoku w:val="0"/>
              <w:overflowPunct w:val="0"/>
              <w:autoSpaceDE w:val="0"/>
              <w:autoSpaceDN w:val="0"/>
              <w:adjustRightInd w:val="0"/>
              <w:spacing w:line="232" w:lineRule="exact"/>
              <w:ind w:left="107"/>
              <w:rPr>
                <w:rFonts w:ascii="Times New Roman" w:hAnsi="Times New Roman" w:cs="Times New Roman"/>
                <w:vertAlign w:val="superscript"/>
                <w:lang w:val="en-US"/>
              </w:rPr>
            </w:pPr>
            <w:r w:rsidRPr="00620DA8">
              <w:rPr>
                <w:rFonts w:ascii="Times New Roman" w:hAnsi="Times New Roman" w:cs="Times New Roman"/>
                <w:lang w:val="en-US"/>
              </w:rPr>
              <w:t xml:space="preserve">TPH-DRO, mg/L </w:t>
            </w:r>
            <w:r w:rsidRPr="00620DA8">
              <w:rPr>
                <w:rFonts w:ascii="Times New Roman" w:hAnsi="Times New Roman" w:cs="Times New Roman"/>
                <w:vertAlign w:val="superscript"/>
                <w:lang w:val="en-US"/>
              </w:rPr>
              <w:t>f</w:t>
            </w:r>
          </w:p>
        </w:tc>
        <w:tc>
          <w:tcPr>
            <w:tcW w:w="2829" w:type="dxa"/>
            <w:tcBorders>
              <w:top w:val="single" w:sz="4" w:space="0" w:color="000000"/>
              <w:left w:val="single" w:sz="4" w:space="0" w:color="000000"/>
              <w:bottom w:val="single" w:sz="4" w:space="0" w:color="000000"/>
              <w:right w:val="single" w:sz="4" w:space="0" w:color="000000"/>
            </w:tcBorders>
            <w:shd w:val="clear" w:color="auto" w:fill="F1F1F1"/>
          </w:tcPr>
          <w:p w14:paraId="119E24C1"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2"/>
                <w:lang w:val="en-US"/>
              </w:rPr>
            </w:pPr>
            <w:r w:rsidRPr="00620DA8">
              <w:rPr>
                <w:rFonts w:ascii="Times New Roman" w:hAnsi="Times New Roman" w:cs="Times New Roman"/>
                <w:spacing w:val="-2"/>
                <w:lang w:val="en-US"/>
              </w:rPr>
              <w:t>Monthly</w:t>
            </w:r>
          </w:p>
        </w:tc>
        <w:tc>
          <w:tcPr>
            <w:tcW w:w="2150" w:type="dxa"/>
            <w:tcBorders>
              <w:top w:val="single" w:sz="4" w:space="0" w:color="000000"/>
              <w:left w:val="single" w:sz="4" w:space="0" w:color="000000"/>
              <w:bottom w:val="single" w:sz="4" w:space="0" w:color="000000"/>
              <w:right w:val="single" w:sz="4" w:space="0" w:color="000000"/>
            </w:tcBorders>
            <w:shd w:val="clear" w:color="auto" w:fill="F1F1F1"/>
          </w:tcPr>
          <w:p w14:paraId="7AF4AB92" w14:textId="77777777" w:rsidR="00620DA8" w:rsidRPr="00620DA8" w:rsidRDefault="00620DA8" w:rsidP="00620DA8">
            <w:pPr>
              <w:kinsoku w:val="0"/>
              <w:overflowPunct w:val="0"/>
              <w:autoSpaceDE w:val="0"/>
              <w:autoSpaceDN w:val="0"/>
              <w:adjustRightInd w:val="0"/>
              <w:spacing w:line="232" w:lineRule="exact"/>
              <w:ind w:left="108"/>
              <w:rPr>
                <w:rFonts w:ascii="Times New Roman" w:hAnsi="Times New Roman" w:cs="Times New Roman"/>
                <w:spacing w:val="-4"/>
                <w:lang w:val="en-US"/>
              </w:rPr>
            </w:pPr>
            <w:r w:rsidRPr="00620DA8">
              <w:rPr>
                <w:rFonts w:ascii="Times New Roman" w:hAnsi="Times New Roman" w:cs="Times New Roman"/>
                <w:spacing w:val="-4"/>
                <w:lang w:val="en-US"/>
              </w:rPr>
              <w:t>Grab</w:t>
            </w:r>
          </w:p>
        </w:tc>
      </w:tr>
      <w:tr w:rsidR="00620DA8" w:rsidRPr="00620DA8" w14:paraId="3E36D22D" w14:textId="77777777">
        <w:tblPrEx>
          <w:tblCellMar>
            <w:top w:w="0" w:type="dxa"/>
            <w:left w:w="0" w:type="dxa"/>
            <w:bottom w:w="0" w:type="dxa"/>
            <w:right w:w="0" w:type="dxa"/>
          </w:tblCellMar>
        </w:tblPrEx>
        <w:trPr>
          <w:trHeight w:val="3321"/>
        </w:trPr>
        <w:tc>
          <w:tcPr>
            <w:tcW w:w="8725" w:type="dxa"/>
            <w:gridSpan w:val="3"/>
            <w:tcBorders>
              <w:top w:val="single" w:sz="4" w:space="0" w:color="000000"/>
              <w:left w:val="single" w:sz="4" w:space="0" w:color="000000"/>
              <w:bottom w:val="single" w:sz="4" w:space="0" w:color="000000"/>
              <w:right w:val="single" w:sz="4" w:space="0" w:color="000000"/>
            </w:tcBorders>
          </w:tcPr>
          <w:p w14:paraId="61C6C734" w14:textId="77777777" w:rsidR="00620DA8" w:rsidRPr="00620DA8" w:rsidRDefault="00620DA8" w:rsidP="00620DA8">
            <w:pPr>
              <w:numPr>
                <w:ilvl w:val="0"/>
                <w:numId w:val="7"/>
              </w:numPr>
              <w:tabs>
                <w:tab w:val="left" w:pos="468"/>
              </w:tabs>
              <w:kinsoku w:val="0"/>
              <w:overflowPunct w:val="0"/>
              <w:autoSpaceDE w:val="0"/>
              <w:autoSpaceDN w:val="0"/>
              <w:adjustRightInd w:val="0"/>
              <w:spacing w:line="240" w:lineRule="auto"/>
              <w:ind w:hanging="361"/>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See Definitions, Part VII.A for definition of terms.</w:t>
            </w:r>
          </w:p>
          <w:p w14:paraId="21D50FBA" w14:textId="77777777" w:rsidR="00620DA8" w:rsidRPr="00620DA8" w:rsidRDefault="00620DA8" w:rsidP="00620DA8">
            <w:pPr>
              <w:numPr>
                <w:ilvl w:val="0"/>
                <w:numId w:val="7"/>
              </w:numPr>
              <w:tabs>
                <w:tab w:val="left" w:pos="468"/>
              </w:tabs>
              <w:kinsoku w:val="0"/>
              <w:overflowPunct w:val="0"/>
              <w:autoSpaceDE w:val="0"/>
              <w:autoSpaceDN w:val="0"/>
              <w:adjustRightInd w:val="0"/>
              <w:spacing w:line="240" w:lineRule="auto"/>
              <w:ind w:hanging="361"/>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There shall be no visible sheen or floating solids or visible foam other than in trace amounts.</w:t>
            </w:r>
          </w:p>
          <w:p w14:paraId="05C91363" w14:textId="77777777" w:rsidR="00620DA8" w:rsidRPr="00620DA8" w:rsidRDefault="00620DA8" w:rsidP="00620DA8">
            <w:pPr>
              <w:numPr>
                <w:ilvl w:val="0"/>
                <w:numId w:val="7"/>
              </w:numPr>
              <w:tabs>
                <w:tab w:val="left" w:pos="468"/>
              </w:tabs>
              <w:kinsoku w:val="0"/>
              <w:overflowPunct w:val="0"/>
              <w:autoSpaceDE w:val="0"/>
              <w:autoSpaceDN w:val="0"/>
              <w:adjustRightInd w:val="0"/>
              <w:spacing w:before="1" w:line="240" w:lineRule="auto"/>
              <w:ind w:right="97"/>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There shall be no discharge of sanitary wastes or process water other than the treated groundwater and/or treated surface water.</w:t>
            </w:r>
          </w:p>
          <w:p w14:paraId="0DF97504" w14:textId="77777777" w:rsidR="00620DA8" w:rsidRPr="00620DA8" w:rsidRDefault="00620DA8" w:rsidP="00620DA8">
            <w:pPr>
              <w:numPr>
                <w:ilvl w:val="0"/>
                <w:numId w:val="7"/>
              </w:numPr>
              <w:tabs>
                <w:tab w:val="left" w:pos="468"/>
              </w:tabs>
              <w:kinsoku w:val="0"/>
              <w:overflowPunct w:val="0"/>
              <w:autoSpaceDE w:val="0"/>
              <w:autoSpaceDN w:val="0"/>
              <w:adjustRightInd w:val="0"/>
              <w:spacing w:line="229" w:lineRule="exact"/>
              <w:ind w:hanging="361"/>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BTEX shall be measured as the sum of benzene, ethylbenzene, toluene, and xylenes</w:t>
            </w:r>
          </w:p>
          <w:p w14:paraId="360AC8D6" w14:textId="77777777" w:rsidR="00620DA8" w:rsidRPr="00620DA8" w:rsidRDefault="00620DA8" w:rsidP="00620DA8">
            <w:pPr>
              <w:numPr>
                <w:ilvl w:val="0"/>
                <w:numId w:val="7"/>
              </w:numPr>
              <w:tabs>
                <w:tab w:val="left" w:pos="468"/>
              </w:tabs>
              <w:kinsoku w:val="0"/>
              <w:overflowPunct w:val="0"/>
              <w:autoSpaceDE w:val="0"/>
              <w:autoSpaceDN w:val="0"/>
              <w:adjustRightInd w:val="0"/>
              <w:spacing w:line="240" w:lineRule="auto"/>
              <w:ind w:right="95"/>
              <w:jc w:val="both"/>
              <w:rPr>
                <w:rFonts w:ascii="Times New Roman" w:hAnsi="Times New Roman" w:cs="Times New Roman"/>
                <w:sz w:val="20"/>
                <w:szCs w:val="20"/>
                <w:lang w:val="en-US"/>
              </w:rPr>
            </w:pPr>
            <w:r w:rsidRPr="00620DA8">
              <w:rPr>
                <w:rFonts w:ascii="Times New Roman" w:hAnsi="Times New Roman" w:cs="Times New Roman"/>
                <w:sz w:val="20"/>
                <w:szCs w:val="20"/>
                <w:lang w:val="en-US"/>
              </w:rPr>
              <w:t>Measurement</w:t>
            </w:r>
            <w:r w:rsidRPr="00620DA8">
              <w:rPr>
                <w:rFonts w:ascii="Times New Roman" w:hAnsi="Times New Roman" w:cs="Times New Roman"/>
                <w:spacing w:val="-3"/>
                <w:sz w:val="20"/>
                <w:szCs w:val="20"/>
                <w:lang w:val="en-US"/>
              </w:rPr>
              <w:t xml:space="preserve"> </w:t>
            </w:r>
            <w:r w:rsidRPr="00620DA8">
              <w:rPr>
                <w:rFonts w:ascii="Times New Roman" w:hAnsi="Times New Roman" w:cs="Times New Roman"/>
                <w:sz w:val="20"/>
                <w:szCs w:val="20"/>
                <w:lang w:val="en-US"/>
              </w:rPr>
              <w:t>frequency</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of</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two</w:t>
            </w:r>
            <w:r w:rsidRPr="00620DA8">
              <w:rPr>
                <w:rFonts w:ascii="Times New Roman" w:hAnsi="Times New Roman" w:cs="Times New Roman"/>
                <w:spacing w:val="-2"/>
                <w:sz w:val="20"/>
                <w:szCs w:val="20"/>
                <w:lang w:val="en-US"/>
              </w:rPr>
              <w:t xml:space="preserve"> </w:t>
            </w:r>
            <w:r w:rsidRPr="00620DA8">
              <w:rPr>
                <w:rFonts w:ascii="Times New Roman" w:hAnsi="Times New Roman" w:cs="Times New Roman"/>
                <w:sz w:val="20"/>
                <w:szCs w:val="20"/>
                <w:lang w:val="en-US"/>
              </w:rPr>
              <w:t>times</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per month</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is</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required</w:t>
            </w:r>
            <w:r w:rsidRPr="00620DA8">
              <w:rPr>
                <w:rFonts w:ascii="Times New Roman" w:hAnsi="Times New Roman" w:cs="Times New Roman"/>
                <w:spacing w:val="-2"/>
                <w:sz w:val="20"/>
                <w:szCs w:val="20"/>
                <w:lang w:val="en-US"/>
              </w:rPr>
              <w:t xml:space="preserve"> </w:t>
            </w:r>
            <w:r w:rsidRPr="00620DA8">
              <w:rPr>
                <w:rFonts w:ascii="Times New Roman" w:hAnsi="Times New Roman" w:cs="Times New Roman"/>
                <w:sz w:val="20"/>
                <w:szCs w:val="20"/>
                <w:lang w:val="en-US"/>
              </w:rPr>
              <w:t>for</w:t>
            </w:r>
            <w:r w:rsidRPr="00620DA8">
              <w:rPr>
                <w:rFonts w:ascii="Times New Roman" w:hAnsi="Times New Roman" w:cs="Times New Roman"/>
                <w:spacing w:val="-2"/>
                <w:sz w:val="20"/>
                <w:szCs w:val="20"/>
                <w:lang w:val="en-US"/>
              </w:rPr>
              <w:t xml:space="preserve"> </w:t>
            </w:r>
            <w:r w:rsidRPr="00620DA8">
              <w:rPr>
                <w:rFonts w:ascii="Times New Roman" w:hAnsi="Times New Roman" w:cs="Times New Roman"/>
                <w:sz w:val="20"/>
                <w:szCs w:val="20"/>
                <w:lang w:val="en-US"/>
              </w:rPr>
              <w:t>non-batch</w:t>
            </w:r>
            <w:r w:rsidRPr="00620DA8">
              <w:rPr>
                <w:rFonts w:ascii="Times New Roman" w:hAnsi="Times New Roman" w:cs="Times New Roman"/>
                <w:spacing w:val="-4"/>
                <w:sz w:val="20"/>
                <w:szCs w:val="20"/>
                <w:lang w:val="en-US"/>
              </w:rPr>
              <w:t xml:space="preserve"> </w:t>
            </w:r>
            <w:r w:rsidRPr="00620DA8">
              <w:rPr>
                <w:rFonts w:ascii="Times New Roman" w:hAnsi="Times New Roman" w:cs="Times New Roman"/>
                <w:sz w:val="20"/>
                <w:szCs w:val="20"/>
                <w:lang w:val="en-US"/>
              </w:rPr>
              <w:t>discharges.</w:t>
            </w:r>
            <w:r w:rsidRPr="00620DA8">
              <w:rPr>
                <w:rFonts w:ascii="Times New Roman" w:hAnsi="Times New Roman" w:cs="Times New Roman"/>
                <w:spacing w:val="-2"/>
                <w:sz w:val="20"/>
                <w:szCs w:val="20"/>
                <w:lang w:val="en-US"/>
              </w:rPr>
              <w:t xml:space="preserve"> </w:t>
            </w:r>
            <w:r w:rsidRPr="00620DA8">
              <w:rPr>
                <w:rFonts w:ascii="Times New Roman" w:hAnsi="Times New Roman" w:cs="Times New Roman"/>
                <w:sz w:val="20"/>
                <w:szCs w:val="20"/>
                <w:lang w:val="en-US"/>
              </w:rPr>
              <w:t>Single</w:t>
            </w:r>
            <w:r w:rsidRPr="00620DA8">
              <w:rPr>
                <w:rFonts w:ascii="Times New Roman" w:hAnsi="Times New Roman" w:cs="Times New Roman"/>
                <w:spacing w:val="-3"/>
                <w:sz w:val="20"/>
                <w:szCs w:val="20"/>
                <w:lang w:val="en-US"/>
              </w:rPr>
              <w:t xml:space="preserve"> </w:t>
            </w:r>
            <w:r w:rsidRPr="00620DA8">
              <w:rPr>
                <w:rFonts w:ascii="Times New Roman" w:hAnsi="Times New Roman" w:cs="Times New Roman"/>
                <w:sz w:val="20"/>
                <w:szCs w:val="20"/>
                <w:lang w:val="en-US"/>
              </w:rPr>
              <w:t>event,</w:t>
            </w:r>
            <w:r w:rsidRPr="00620DA8">
              <w:rPr>
                <w:rFonts w:ascii="Times New Roman" w:hAnsi="Times New Roman" w:cs="Times New Roman"/>
                <w:spacing w:val="-2"/>
                <w:sz w:val="20"/>
                <w:szCs w:val="20"/>
                <w:lang w:val="en-US"/>
              </w:rPr>
              <w:t xml:space="preserve"> </w:t>
            </w:r>
            <w:r w:rsidRPr="00620DA8">
              <w:rPr>
                <w:rFonts w:ascii="Times New Roman" w:hAnsi="Times New Roman" w:cs="Times New Roman"/>
                <w:sz w:val="20"/>
                <w:szCs w:val="20"/>
                <w:lang w:val="en-US"/>
              </w:rPr>
              <w:t>or batch discharges, only need to be sampled once per month.</w:t>
            </w:r>
          </w:p>
          <w:p w14:paraId="56C77DED" w14:textId="77777777" w:rsidR="00620DA8" w:rsidRPr="00620DA8" w:rsidRDefault="00620DA8" w:rsidP="00620DA8">
            <w:pPr>
              <w:numPr>
                <w:ilvl w:val="0"/>
                <w:numId w:val="7"/>
              </w:numPr>
              <w:tabs>
                <w:tab w:val="left" w:pos="468"/>
              </w:tabs>
              <w:kinsoku w:val="0"/>
              <w:overflowPunct w:val="0"/>
              <w:autoSpaceDE w:val="0"/>
              <w:autoSpaceDN w:val="0"/>
              <w:adjustRightInd w:val="0"/>
              <w:spacing w:before="1" w:line="240" w:lineRule="auto"/>
              <w:ind w:right="94"/>
              <w:jc w:val="both"/>
              <w:rPr>
                <w:rFonts w:ascii="Times New Roman" w:hAnsi="Times New Roman" w:cs="Times New Roman"/>
                <w:spacing w:val="-2"/>
                <w:sz w:val="20"/>
                <w:szCs w:val="20"/>
                <w:lang w:val="en-US"/>
              </w:rPr>
            </w:pPr>
            <w:r w:rsidRPr="00620DA8">
              <w:rPr>
                <w:rFonts w:ascii="Times New Roman" w:hAnsi="Times New Roman" w:cs="Times New Roman"/>
                <w:b/>
                <w:bCs/>
                <w:sz w:val="20"/>
                <w:szCs w:val="20"/>
                <w:lang w:val="en-US"/>
              </w:rPr>
              <w:t>Not applicable for Class 1C</w:t>
            </w:r>
            <w:r w:rsidRPr="00620DA8">
              <w:rPr>
                <w:rFonts w:ascii="Times New Roman" w:hAnsi="Times New Roman" w:cs="Times New Roman"/>
                <w:b/>
                <w:bCs/>
                <w:spacing w:val="-1"/>
                <w:sz w:val="20"/>
                <w:szCs w:val="20"/>
                <w:lang w:val="en-US"/>
              </w:rPr>
              <w:t xml:space="preserve"> </w:t>
            </w:r>
            <w:r w:rsidRPr="00620DA8">
              <w:rPr>
                <w:rFonts w:ascii="Times New Roman" w:hAnsi="Times New Roman" w:cs="Times New Roman"/>
                <w:b/>
                <w:bCs/>
                <w:sz w:val="20"/>
                <w:szCs w:val="20"/>
                <w:lang w:val="en-US"/>
              </w:rPr>
              <w:t>waters.</w:t>
            </w:r>
            <w:r w:rsidRPr="00620DA8">
              <w:rPr>
                <w:rFonts w:ascii="Times New Roman" w:hAnsi="Times New Roman" w:cs="Times New Roman"/>
                <w:b/>
                <w:bCs/>
                <w:spacing w:val="40"/>
                <w:sz w:val="20"/>
                <w:szCs w:val="20"/>
                <w:lang w:val="en-US"/>
              </w:rPr>
              <w:t xml:space="preserve"> </w:t>
            </w:r>
            <w:r w:rsidRPr="00620DA8">
              <w:rPr>
                <w:rFonts w:ascii="Times New Roman" w:hAnsi="Times New Roman" w:cs="Times New Roman"/>
                <w:sz w:val="20"/>
                <w:szCs w:val="20"/>
                <w:lang w:val="en-US"/>
              </w:rPr>
              <w:t>TPH-GRO and TPH-DRO analyses may</w:t>
            </w:r>
            <w:r w:rsidRPr="00620DA8">
              <w:rPr>
                <w:rFonts w:ascii="Times New Roman" w:hAnsi="Times New Roman" w:cs="Times New Roman"/>
                <w:spacing w:val="-2"/>
                <w:sz w:val="20"/>
                <w:szCs w:val="20"/>
                <w:lang w:val="en-US"/>
              </w:rPr>
              <w:t xml:space="preserve"> </w:t>
            </w:r>
            <w:r w:rsidRPr="00620DA8">
              <w:rPr>
                <w:rFonts w:ascii="Times New Roman" w:hAnsi="Times New Roman" w:cs="Times New Roman"/>
                <w:sz w:val="20"/>
                <w:szCs w:val="20"/>
                <w:lang w:val="en-US"/>
              </w:rPr>
              <w:t>be substituted for the TTO</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analyses</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upon</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approval</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form</w:t>
            </w:r>
            <w:r w:rsidRPr="00620DA8">
              <w:rPr>
                <w:rFonts w:ascii="Times New Roman" w:hAnsi="Times New Roman" w:cs="Times New Roman"/>
                <w:spacing w:val="-13"/>
                <w:sz w:val="20"/>
                <w:szCs w:val="20"/>
                <w:lang w:val="en-US"/>
              </w:rPr>
              <w:t xml:space="preserve"> </w:t>
            </w:r>
            <w:r w:rsidRPr="00620DA8">
              <w:rPr>
                <w:rFonts w:ascii="Times New Roman" w:hAnsi="Times New Roman" w:cs="Times New Roman"/>
                <w:sz w:val="20"/>
                <w:szCs w:val="20"/>
                <w:lang w:val="en-US"/>
              </w:rPr>
              <w:t>DWQ.</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Maximum</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Daily</w:t>
            </w:r>
            <w:r w:rsidRPr="00620DA8">
              <w:rPr>
                <w:rFonts w:ascii="Times New Roman" w:hAnsi="Times New Roman" w:cs="Times New Roman"/>
                <w:spacing w:val="-13"/>
                <w:sz w:val="20"/>
                <w:szCs w:val="20"/>
                <w:lang w:val="en-US"/>
              </w:rPr>
              <w:t xml:space="preserve"> </w:t>
            </w:r>
            <w:r w:rsidRPr="00620DA8">
              <w:rPr>
                <w:rFonts w:ascii="Times New Roman" w:hAnsi="Times New Roman" w:cs="Times New Roman"/>
                <w:sz w:val="20"/>
                <w:szCs w:val="20"/>
                <w:lang w:val="en-US"/>
              </w:rPr>
              <w:t>Effluent</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limitations</w:t>
            </w:r>
            <w:r w:rsidRPr="00620DA8">
              <w:rPr>
                <w:rFonts w:ascii="Times New Roman" w:hAnsi="Times New Roman" w:cs="Times New Roman"/>
                <w:spacing w:val="-10"/>
                <w:sz w:val="20"/>
                <w:szCs w:val="20"/>
                <w:lang w:val="en-US"/>
              </w:rPr>
              <w:t xml:space="preserve"> </w:t>
            </w:r>
            <w:r w:rsidRPr="00620DA8">
              <w:rPr>
                <w:rFonts w:ascii="Times New Roman" w:hAnsi="Times New Roman" w:cs="Times New Roman"/>
                <w:sz w:val="20"/>
                <w:szCs w:val="20"/>
                <w:lang w:val="en-US"/>
              </w:rPr>
              <w:t>of</w:t>
            </w:r>
            <w:r w:rsidRPr="00620DA8">
              <w:rPr>
                <w:rFonts w:ascii="Times New Roman" w:hAnsi="Times New Roman" w:cs="Times New Roman"/>
                <w:spacing w:val="-11"/>
                <w:sz w:val="20"/>
                <w:szCs w:val="20"/>
                <w:lang w:val="en-US"/>
              </w:rPr>
              <w:t xml:space="preserve"> </w:t>
            </w:r>
            <w:r w:rsidRPr="00620DA8">
              <w:rPr>
                <w:rFonts w:ascii="Times New Roman" w:hAnsi="Times New Roman" w:cs="Times New Roman"/>
                <w:sz w:val="20"/>
                <w:szCs w:val="20"/>
                <w:lang w:val="en-US"/>
              </w:rPr>
              <w:t>1.0</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mg/L</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TPH-GRO and TPH-DRO will be substituted for the TTO effluent limitation. It is the permittee’s responsibility to petition the Director. Ongoing treatment systems will be required to conduct at least one TTO analysis</w:t>
            </w:r>
            <w:r w:rsidRPr="00620DA8">
              <w:rPr>
                <w:rFonts w:ascii="Times New Roman" w:hAnsi="Times New Roman" w:cs="Times New Roman"/>
                <w:spacing w:val="-6"/>
                <w:sz w:val="20"/>
                <w:szCs w:val="20"/>
                <w:lang w:val="en-US"/>
              </w:rPr>
              <w:t xml:space="preserve"> </w:t>
            </w:r>
            <w:r w:rsidRPr="00620DA8">
              <w:rPr>
                <w:rFonts w:ascii="Times New Roman" w:hAnsi="Times New Roman" w:cs="Times New Roman"/>
                <w:sz w:val="20"/>
                <w:szCs w:val="20"/>
                <w:lang w:val="en-US"/>
              </w:rPr>
              <w:t>per</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permit</w:t>
            </w:r>
            <w:r w:rsidRPr="00620DA8">
              <w:rPr>
                <w:rFonts w:ascii="Times New Roman" w:hAnsi="Times New Roman" w:cs="Times New Roman"/>
                <w:spacing w:val="-6"/>
                <w:sz w:val="20"/>
                <w:szCs w:val="20"/>
                <w:lang w:val="en-US"/>
              </w:rPr>
              <w:t xml:space="preserve"> </w:t>
            </w:r>
            <w:r w:rsidRPr="00620DA8">
              <w:rPr>
                <w:rFonts w:ascii="Times New Roman" w:hAnsi="Times New Roman" w:cs="Times New Roman"/>
                <w:sz w:val="20"/>
                <w:szCs w:val="20"/>
                <w:lang w:val="en-US"/>
              </w:rPr>
              <w:t>cycle.</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The</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Director</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may</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then</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approve,</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partially</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approve,</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or</w:t>
            </w:r>
            <w:r w:rsidRPr="00620DA8">
              <w:rPr>
                <w:rFonts w:ascii="Times New Roman" w:hAnsi="Times New Roman" w:cs="Times New Roman"/>
                <w:spacing w:val="-7"/>
                <w:sz w:val="20"/>
                <w:szCs w:val="20"/>
                <w:lang w:val="en-US"/>
              </w:rPr>
              <w:t xml:space="preserve"> </w:t>
            </w:r>
            <w:r w:rsidRPr="00620DA8">
              <w:rPr>
                <w:rFonts w:ascii="Times New Roman" w:hAnsi="Times New Roman" w:cs="Times New Roman"/>
                <w:sz w:val="20"/>
                <w:szCs w:val="20"/>
                <w:lang w:val="en-US"/>
              </w:rPr>
              <w:t>deny</w:t>
            </w:r>
            <w:r w:rsidRPr="00620DA8">
              <w:rPr>
                <w:rFonts w:ascii="Times New Roman" w:hAnsi="Times New Roman" w:cs="Times New Roman"/>
                <w:spacing w:val="-9"/>
                <w:sz w:val="20"/>
                <w:szCs w:val="20"/>
                <w:lang w:val="en-US"/>
              </w:rPr>
              <w:t xml:space="preserve"> </w:t>
            </w:r>
            <w:r w:rsidRPr="00620DA8">
              <w:rPr>
                <w:rFonts w:ascii="Times New Roman" w:hAnsi="Times New Roman" w:cs="Times New Roman"/>
                <w:sz w:val="20"/>
                <w:szCs w:val="20"/>
                <w:lang w:val="en-US"/>
              </w:rPr>
              <w:t>the</w:t>
            </w:r>
            <w:r w:rsidRPr="00620DA8">
              <w:rPr>
                <w:rFonts w:ascii="Times New Roman" w:hAnsi="Times New Roman" w:cs="Times New Roman"/>
                <w:spacing w:val="-5"/>
                <w:sz w:val="20"/>
                <w:szCs w:val="20"/>
                <w:lang w:val="en-US"/>
              </w:rPr>
              <w:t xml:space="preserve"> </w:t>
            </w:r>
            <w:r w:rsidRPr="00620DA8">
              <w:rPr>
                <w:rFonts w:ascii="Times New Roman" w:hAnsi="Times New Roman" w:cs="Times New Roman"/>
                <w:sz w:val="20"/>
                <w:szCs w:val="20"/>
                <w:lang w:val="en-US"/>
              </w:rPr>
              <w:t>request</w:t>
            </w:r>
            <w:r w:rsidRPr="00620DA8">
              <w:rPr>
                <w:rFonts w:ascii="Times New Roman" w:hAnsi="Times New Roman" w:cs="Times New Roman"/>
                <w:spacing w:val="-6"/>
                <w:sz w:val="20"/>
                <w:szCs w:val="20"/>
                <w:lang w:val="en-US"/>
              </w:rPr>
              <w:t xml:space="preserve"> </w:t>
            </w:r>
            <w:r w:rsidRPr="00620DA8">
              <w:rPr>
                <w:rFonts w:ascii="Times New Roman" w:hAnsi="Times New Roman" w:cs="Times New Roman"/>
                <w:sz w:val="20"/>
                <w:szCs w:val="20"/>
                <w:lang w:val="en-US"/>
              </w:rPr>
              <w:t>based on all available information.</w:t>
            </w:r>
            <w:r w:rsidRPr="00620DA8">
              <w:rPr>
                <w:rFonts w:ascii="Times New Roman" w:hAnsi="Times New Roman" w:cs="Times New Roman"/>
                <w:spacing w:val="40"/>
                <w:sz w:val="20"/>
                <w:szCs w:val="20"/>
                <w:lang w:val="en-US"/>
              </w:rPr>
              <w:t xml:space="preserve"> </w:t>
            </w:r>
            <w:r w:rsidRPr="00620DA8">
              <w:rPr>
                <w:rFonts w:ascii="Times New Roman" w:hAnsi="Times New Roman" w:cs="Times New Roman"/>
                <w:sz w:val="20"/>
                <w:szCs w:val="20"/>
                <w:lang w:val="en-US"/>
              </w:rPr>
              <w:t xml:space="preserve">If approval is given, the modification will take place without a public </w:t>
            </w:r>
            <w:r w:rsidRPr="00620DA8">
              <w:rPr>
                <w:rFonts w:ascii="Times New Roman" w:hAnsi="Times New Roman" w:cs="Times New Roman"/>
                <w:spacing w:val="-2"/>
                <w:sz w:val="20"/>
                <w:szCs w:val="20"/>
                <w:lang w:val="en-US"/>
              </w:rPr>
              <w:t>notice.</w:t>
            </w:r>
          </w:p>
        </w:tc>
      </w:tr>
    </w:tbl>
    <w:p w14:paraId="2E79A98C" w14:textId="0C6A27B8" w:rsidR="006A31DB" w:rsidRDefault="006A31DB" w:rsidP="00FE2775">
      <w:pPr>
        <w:rPr>
          <w:rFonts w:ascii="Times New Roman" w:hAnsi="Times New Roman" w:cs="Times New Roman"/>
          <w:sz w:val="24"/>
        </w:rPr>
      </w:pPr>
    </w:p>
    <w:p w14:paraId="49F72A49" w14:textId="7F078CF8" w:rsidR="00BC3EC3" w:rsidRPr="00BC3EC3" w:rsidRDefault="00BC3EC3" w:rsidP="00FE2775">
      <w:pPr>
        <w:rPr>
          <w:rFonts w:ascii="Times New Roman" w:hAnsi="Times New Roman" w:cs="Times New Roman"/>
          <w:b/>
          <w:sz w:val="24"/>
        </w:rPr>
      </w:pPr>
      <w:r w:rsidRPr="00BC3EC3">
        <w:rPr>
          <w:rFonts w:ascii="Times New Roman" w:hAnsi="Times New Roman" w:cs="Times New Roman"/>
          <w:b/>
          <w:sz w:val="24"/>
        </w:rPr>
        <w:t>5.4 Noncompliance Procedures</w:t>
      </w:r>
    </w:p>
    <w:p w14:paraId="7238E8DB" w14:textId="78567759" w:rsidR="00BC3EC3" w:rsidRPr="00BC3EC3" w:rsidRDefault="00BC3EC3" w:rsidP="00BC3EC3">
      <w:pPr>
        <w:rPr>
          <w:rFonts w:ascii="Times New Roman" w:hAnsi="Times New Roman" w:cs="Times New Roman"/>
          <w:sz w:val="24"/>
        </w:rPr>
      </w:pPr>
      <w:r w:rsidRPr="00BC3EC3">
        <w:rPr>
          <w:rFonts w:ascii="Times New Roman" w:hAnsi="Times New Roman" w:cs="Times New Roman"/>
          <w:sz w:val="24"/>
        </w:rPr>
        <w:t>Upon any visual observation of Best Management Practices (BMPs) failure, inadequate BMPs, elevated turbidity, or an</w:t>
      </w:r>
      <w:r>
        <w:rPr>
          <w:rFonts w:ascii="Times New Roman" w:hAnsi="Times New Roman" w:cs="Times New Roman"/>
          <w:sz w:val="24"/>
        </w:rPr>
        <w:t xml:space="preserve"> </w:t>
      </w:r>
      <w:r w:rsidRPr="00BC3EC3">
        <w:rPr>
          <w:rFonts w:ascii="Times New Roman" w:hAnsi="Times New Roman" w:cs="Times New Roman"/>
          <w:sz w:val="24"/>
        </w:rPr>
        <w:t>oil sheen, the following steps must be conducted:</w:t>
      </w:r>
    </w:p>
    <w:p w14:paraId="0C4A14F8" w14:textId="573F09DE" w:rsidR="00BC3EC3" w:rsidRPr="00BC3EC3" w:rsidRDefault="00BC3EC3" w:rsidP="00BC3EC3">
      <w:pPr>
        <w:pStyle w:val="ListParagraph"/>
        <w:numPr>
          <w:ilvl w:val="0"/>
          <w:numId w:val="5"/>
        </w:numPr>
        <w:rPr>
          <w:rFonts w:ascii="Times New Roman" w:hAnsi="Times New Roman" w:cs="Times New Roman"/>
          <w:sz w:val="24"/>
        </w:rPr>
      </w:pPr>
      <w:r w:rsidRPr="00BC3EC3">
        <w:rPr>
          <w:rFonts w:ascii="Times New Roman" w:hAnsi="Times New Roman" w:cs="Times New Roman"/>
          <w:sz w:val="24"/>
        </w:rPr>
        <w:t>Take a grab sample for analysis anytime there is an observation of elevated turbidity and/or oil and grease.</w:t>
      </w:r>
    </w:p>
    <w:p w14:paraId="111327DE" w14:textId="66A4DE90" w:rsidR="00BC3EC3" w:rsidRPr="00BC3EC3" w:rsidRDefault="00BC3EC3" w:rsidP="00BC3EC3">
      <w:pPr>
        <w:pStyle w:val="ListParagraph"/>
        <w:numPr>
          <w:ilvl w:val="0"/>
          <w:numId w:val="5"/>
        </w:numPr>
        <w:rPr>
          <w:rFonts w:ascii="Times New Roman" w:hAnsi="Times New Roman" w:cs="Times New Roman"/>
          <w:sz w:val="24"/>
        </w:rPr>
      </w:pPr>
      <w:r w:rsidRPr="00BC3EC3">
        <w:rPr>
          <w:rFonts w:ascii="Times New Roman" w:hAnsi="Times New Roman" w:cs="Times New Roman"/>
          <w:sz w:val="24"/>
        </w:rPr>
        <w:t>Cease discharge of dewatering effluent until the issue is resolved.</w:t>
      </w:r>
    </w:p>
    <w:p w14:paraId="26ED24D9" w14:textId="1C7DD764" w:rsidR="00BC3EC3" w:rsidRPr="00BC3EC3" w:rsidRDefault="00BC3EC3" w:rsidP="00BC3EC3">
      <w:pPr>
        <w:pStyle w:val="ListParagraph"/>
        <w:numPr>
          <w:ilvl w:val="0"/>
          <w:numId w:val="5"/>
        </w:numPr>
        <w:rPr>
          <w:rFonts w:ascii="Times New Roman" w:hAnsi="Times New Roman" w:cs="Times New Roman"/>
          <w:sz w:val="24"/>
        </w:rPr>
      </w:pPr>
      <w:r w:rsidRPr="00BC3EC3">
        <w:rPr>
          <w:rFonts w:ascii="Times New Roman" w:hAnsi="Times New Roman" w:cs="Times New Roman"/>
          <w:sz w:val="24"/>
        </w:rPr>
        <w:t>Conduct a site-wide inspection to observe operating conditions and BMP maintenance.</w:t>
      </w:r>
    </w:p>
    <w:p w14:paraId="1B7B1FE4" w14:textId="63C625BF" w:rsidR="00BC3EC3" w:rsidRPr="00BC3EC3" w:rsidRDefault="00BC3EC3" w:rsidP="00BC3EC3">
      <w:pPr>
        <w:pStyle w:val="ListParagraph"/>
        <w:numPr>
          <w:ilvl w:val="0"/>
          <w:numId w:val="5"/>
        </w:numPr>
        <w:rPr>
          <w:rFonts w:ascii="Times New Roman" w:hAnsi="Times New Roman" w:cs="Times New Roman"/>
          <w:sz w:val="24"/>
        </w:rPr>
      </w:pPr>
      <w:r w:rsidRPr="00BC3EC3">
        <w:rPr>
          <w:rFonts w:ascii="Times New Roman" w:hAnsi="Times New Roman" w:cs="Times New Roman"/>
          <w:sz w:val="24"/>
        </w:rPr>
        <w:t>Address any BMP failures by determining whether there was a failure in design, installation, or maintenance and</w:t>
      </w:r>
      <w:r>
        <w:rPr>
          <w:rFonts w:ascii="Times New Roman" w:hAnsi="Times New Roman" w:cs="Times New Roman"/>
          <w:sz w:val="24"/>
        </w:rPr>
        <w:t xml:space="preserve"> </w:t>
      </w:r>
      <w:r w:rsidRPr="00BC3EC3">
        <w:rPr>
          <w:rFonts w:ascii="Times New Roman" w:hAnsi="Times New Roman" w:cs="Times New Roman"/>
          <w:sz w:val="24"/>
        </w:rPr>
        <w:t>perform the appropriate measures to fix the failure, including determining whether BMPs should be modified or if</w:t>
      </w:r>
      <w:r>
        <w:rPr>
          <w:rFonts w:ascii="Times New Roman" w:hAnsi="Times New Roman" w:cs="Times New Roman"/>
          <w:sz w:val="24"/>
        </w:rPr>
        <w:t xml:space="preserve"> </w:t>
      </w:r>
      <w:r w:rsidRPr="00BC3EC3">
        <w:rPr>
          <w:rFonts w:ascii="Times New Roman" w:hAnsi="Times New Roman" w:cs="Times New Roman"/>
          <w:sz w:val="24"/>
        </w:rPr>
        <w:t>additional measures must be taken.</w:t>
      </w:r>
    </w:p>
    <w:p w14:paraId="5D83354F" w14:textId="4C047047" w:rsidR="00BC3EC3" w:rsidRPr="00BC3EC3" w:rsidRDefault="00BC3EC3" w:rsidP="00BC3EC3">
      <w:pPr>
        <w:pStyle w:val="ListParagraph"/>
        <w:numPr>
          <w:ilvl w:val="0"/>
          <w:numId w:val="5"/>
        </w:numPr>
        <w:rPr>
          <w:rFonts w:ascii="Times New Roman" w:hAnsi="Times New Roman" w:cs="Times New Roman"/>
          <w:sz w:val="24"/>
        </w:rPr>
      </w:pPr>
      <w:r w:rsidRPr="00BC3EC3">
        <w:rPr>
          <w:rFonts w:ascii="Times New Roman" w:hAnsi="Times New Roman" w:cs="Times New Roman"/>
          <w:sz w:val="24"/>
        </w:rPr>
        <w:t>Document the issue and resolutions in the daily log and update the Dewatering Plan.</w:t>
      </w:r>
    </w:p>
    <w:p w14:paraId="0DA0FC7B" w14:textId="0E08C3AE" w:rsidR="00BC3EC3" w:rsidRPr="00BC3EC3" w:rsidRDefault="00BC3EC3" w:rsidP="00BC3EC3">
      <w:pPr>
        <w:pStyle w:val="ListParagraph"/>
        <w:numPr>
          <w:ilvl w:val="0"/>
          <w:numId w:val="5"/>
        </w:numPr>
        <w:rPr>
          <w:rFonts w:ascii="Times New Roman" w:hAnsi="Times New Roman" w:cs="Times New Roman"/>
          <w:sz w:val="24"/>
        </w:rPr>
      </w:pPr>
      <w:r w:rsidRPr="00BC3EC3">
        <w:rPr>
          <w:rFonts w:ascii="Times New Roman" w:hAnsi="Times New Roman" w:cs="Times New Roman"/>
          <w:sz w:val="24"/>
        </w:rPr>
        <w:t>Notify the Division of Water Quality.</w:t>
      </w:r>
    </w:p>
    <w:p w14:paraId="7402B9EC" w14:textId="4C1F01BC" w:rsidR="00BC3EC3" w:rsidRPr="00BC3EC3" w:rsidRDefault="00BC3EC3" w:rsidP="00BC3EC3">
      <w:pPr>
        <w:pStyle w:val="ListParagraph"/>
        <w:numPr>
          <w:ilvl w:val="1"/>
          <w:numId w:val="5"/>
        </w:numPr>
        <w:rPr>
          <w:rFonts w:ascii="Times New Roman" w:hAnsi="Times New Roman" w:cs="Times New Roman"/>
          <w:sz w:val="24"/>
        </w:rPr>
      </w:pPr>
      <w:r w:rsidRPr="00BC3EC3">
        <w:rPr>
          <w:rFonts w:ascii="Times New Roman" w:hAnsi="Times New Roman" w:cs="Times New Roman"/>
          <w:sz w:val="24"/>
        </w:rPr>
        <w:t>To report incidents “Initial Non-Compliance Notification” for</w:t>
      </w:r>
      <w:r>
        <w:rPr>
          <w:rFonts w:ascii="Times New Roman" w:hAnsi="Times New Roman" w:cs="Times New Roman"/>
          <w:sz w:val="24"/>
        </w:rPr>
        <w:t>m</w:t>
      </w:r>
      <w:r w:rsidRPr="00BC3EC3">
        <w:rPr>
          <w:rFonts w:ascii="Times New Roman" w:hAnsi="Times New Roman" w:cs="Times New Roman"/>
          <w:sz w:val="24"/>
        </w:rPr>
        <w:t xml:space="preserve"> is available. See Appendix G</w:t>
      </w:r>
      <w:r>
        <w:rPr>
          <w:rFonts w:ascii="Times New Roman" w:hAnsi="Times New Roman" w:cs="Times New Roman"/>
          <w:sz w:val="24"/>
        </w:rPr>
        <w:t xml:space="preserve"> of the CDHT Permit</w:t>
      </w:r>
      <w:r w:rsidRPr="00BC3EC3">
        <w:rPr>
          <w:rFonts w:ascii="Times New Roman" w:hAnsi="Times New Roman" w:cs="Times New Roman"/>
          <w:sz w:val="24"/>
        </w:rPr>
        <w:t>.</w:t>
      </w:r>
    </w:p>
    <w:p w14:paraId="506B8EEC" w14:textId="39925C6F" w:rsidR="00BC3EC3" w:rsidRPr="00BC3EC3" w:rsidRDefault="00BC3EC3" w:rsidP="00BC3EC3">
      <w:pPr>
        <w:pStyle w:val="ListParagraph"/>
        <w:numPr>
          <w:ilvl w:val="0"/>
          <w:numId w:val="5"/>
        </w:numPr>
        <w:rPr>
          <w:rFonts w:ascii="Times New Roman" w:hAnsi="Times New Roman" w:cs="Times New Roman"/>
          <w:sz w:val="24"/>
        </w:rPr>
      </w:pPr>
      <w:r w:rsidRPr="00BC3EC3">
        <w:rPr>
          <w:rFonts w:ascii="Times New Roman" w:hAnsi="Times New Roman" w:cs="Times New Roman"/>
          <w:sz w:val="24"/>
        </w:rPr>
        <w:t>Include a report with the next DMR submittal.</w:t>
      </w:r>
    </w:p>
    <w:p w14:paraId="2A9E3ED2" w14:textId="174961A1" w:rsidR="00DF33C9" w:rsidRDefault="00DF33C9" w:rsidP="00FE2775">
      <w:pPr>
        <w:rPr>
          <w:rFonts w:ascii="Times New Roman" w:hAnsi="Times New Roman" w:cs="Times New Roman"/>
          <w:sz w:val="24"/>
        </w:rPr>
      </w:pPr>
      <w:r>
        <w:rPr>
          <w:rFonts w:ascii="Times New Roman" w:hAnsi="Times New Roman" w:cs="Times New Roman"/>
          <w:sz w:val="24"/>
        </w:rPr>
        <w:br w:type="page"/>
      </w:r>
    </w:p>
    <w:p w14:paraId="01EA0F9C" w14:textId="77777777" w:rsidR="00DF33C9" w:rsidRDefault="00DF33C9" w:rsidP="00FE2775">
      <w:pPr>
        <w:rPr>
          <w:rFonts w:ascii="Times New Roman" w:hAnsi="Times New Roman" w:cs="Times New Roman"/>
          <w:b/>
          <w:sz w:val="24"/>
        </w:rPr>
        <w:sectPr w:rsidR="00DF33C9" w:rsidSect="00DF33C9">
          <w:footerReference w:type="default" r:id="rId10"/>
          <w:pgSz w:w="12240" w:h="15840"/>
          <w:pgMar w:top="1440" w:right="1440" w:bottom="1440" w:left="1440" w:header="720" w:footer="720" w:gutter="0"/>
          <w:pgNumType w:start="1"/>
          <w:cols w:space="720"/>
          <w:docGrid w:linePitch="299"/>
        </w:sectPr>
      </w:pPr>
    </w:p>
    <w:p w14:paraId="54F9710E" w14:textId="537F8864" w:rsidR="00230192" w:rsidRDefault="00E97D45" w:rsidP="00FE2775">
      <w:pPr>
        <w:rPr>
          <w:rFonts w:ascii="Times New Roman" w:hAnsi="Times New Roman" w:cs="Times New Roman"/>
          <w:b/>
          <w:sz w:val="24"/>
        </w:rPr>
      </w:pPr>
      <w:r w:rsidRPr="00BC3EC3">
        <w:rPr>
          <w:rFonts w:ascii="Times New Roman" w:hAnsi="Times New Roman" w:cs="Times New Roman"/>
          <w:b/>
          <w:sz w:val="24"/>
        </w:rPr>
        <w:lastRenderedPageBreak/>
        <w:t>Appendix A</w:t>
      </w:r>
    </w:p>
    <w:p w14:paraId="41F29035" w14:textId="77777777" w:rsidR="0025083A" w:rsidRDefault="00DF33C9" w:rsidP="0025083A">
      <w:pPr>
        <w:rPr>
          <w:rFonts w:ascii="Times New Roman" w:hAnsi="Times New Roman" w:cs="Times New Roman"/>
          <w:sz w:val="24"/>
        </w:rPr>
      </w:pPr>
      <w:r w:rsidRPr="00DF33C9">
        <w:rPr>
          <w:rFonts w:ascii="Times New Roman" w:hAnsi="Times New Roman" w:cs="Times New Roman"/>
          <w:sz w:val="24"/>
        </w:rPr>
        <w:t xml:space="preserve">Please utilize this template for the daily observations required for the CDHT permit. </w:t>
      </w:r>
      <w:r w:rsidR="00EF666B">
        <w:rPr>
          <w:rFonts w:ascii="Times New Roman" w:hAnsi="Times New Roman" w:cs="Times New Roman"/>
          <w:sz w:val="24"/>
        </w:rPr>
        <w:t xml:space="preserve">Please complete a form for each discharge location. </w:t>
      </w:r>
    </w:p>
    <w:p w14:paraId="6BDF891A" w14:textId="2A596132" w:rsidR="00901059" w:rsidRPr="0025083A" w:rsidRDefault="00DF33C9" w:rsidP="0025083A">
      <w:pPr>
        <w:rPr>
          <w:rFonts w:ascii="Times New Roman" w:hAnsi="Times New Roman" w:cs="Times New Roman"/>
        </w:rPr>
      </w:pPr>
      <w:r w:rsidRPr="0025083A">
        <w:rPr>
          <w:rFonts w:ascii="Times New Roman" w:hAnsi="Times New Roman" w:cs="Times New Roman"/>
        </w:rPr>
        <w:t xml:space="preserve">Note: Sample visual or grab indicates whether weekly sampling was conducted on this day (grab sample) or whether visual observations were documented. </w:t>
      </w:r>
      <w:r w:rsidR="0025083A" w:rsidRPr="0025083A">
        <w:rPr>
          <w:rFonts w:ascii="Times New Roman" w:hAnsi="Times New Roman" w:cs="Times New Roman"/>
        </w:rPr>
        <w:t xml:space="preserve">Grab samples require that all columns completed. </w:t>
      </w:r>
      <w:r w:rsidR="00AE24B9" w:rsidRPr="0025083A">
        <w:rPr>
          <w:rFonts w:ascii="Times New Roman" w:hAnsi="Times New Roman" w:cs="Times New Roman"/>
        </w:rPr>
        <w:t xml:space="preserve">Visual samples </w:t>
      </w:r>
      <w:r w:rsidR="00901059" w:rsidRPr="0025083A">
        <w:rPr>
          <w:rFonts w:ascii="Times New Roman" w:hAnsi="Times New Roman" w:cs="Times New Roman"/>
        </w:rPr>
        <w:t>require every column except columns for flow and flow units</w:t>
      </w:r>
      <w:r w:rsidR="0025083A" w:rsidRPr="0025083A">
        <w:rPr>
          <w:rFonts w:ascii="Times New Roman" w:hAnsi="Times New Roman" w:cs="Times New Roman"/>
        </w:rPr>
        <w:t xml:space="preserve"> are completed</w:t>
      </w:r>
      <w:r w:rsidR="00901059" w:rsidRPr="0025083A">
        <w:rPr>
          <w:rFonts w:ascii="Times New Roman" w:hAnsi="Times New Roman" w:cs="Times New Roman"/>
        </w:rPr>
        <w:t>. If problems observed column is checked yes</w:t>
      </w:r>
      <w:r w:rsidR="0025083A" w:rsidRPr="0025083A">
        <w:rPr>
          <w:rFonts w:ascii="Times New Roman" w:hAnsi="Times New Roman" w:cs="Times New Roman"/>
        </w:rPr>
        <w:t>, please i</w:t>
      </w:r>
      <w:r w:rsidR="00901059" w:rsidRPr="0025083A">
        <w:rPr>
          <w:rFonts w:ascii="Times New Roman" w:hAnsi="Times New Roman" w:cs="Times New Roman"/>
        </w:rPr>
        <w:t xml:space="preserve">nitiate non-compliance procedures </w:t>
      </w:r>
      <w:r w:rsidR="0025083A" w:rsidRPr="0025083A">
        <w:rPr>
          <w:rFonts w:ascii="Times New Roman" w:hAnsi="Times New Roman" w:cs="Times New Roman"/>
        </w:rPr>
        <w:t>found in Section 5.4.</w:t>
      </w:r>
      <w:r w:rsidR="00901059" w:rsidRPr="0025083A">
        <w:rPr>
          <w:rFonts w:ascii="Times New Roman" w:hAnsi="Times New Roman" w:cs="Times New Roman"/>
        </w:rPr>
        <w:t xml:space="preserve"> </w:t>
      </w:r>
    </w:p>
    <w:tbl>
      <w:tblPr>
        <w:tblStyle w:val="TableGrid"/>
        <w:tblW w:w="13765" w:type="dxa"/>
        <w:tblLayout w:type="fixed"/>
        <w:tblLook w:val="04A0" w:firstRow="1" w:lastRow="0" w:firstColumn="1" w:lastColumn="0" w:noHBand="0" w:noVBand="1"/>
      </w:tblPr>
      <w:tblGrid>
        <w:gridCol w:w="985"/>
        <w:gridCol w:w="838"/>
        <w:gridCol w:w="809"/>
        <w:gridCol w:w="1292"/>
        <w:gridCol w:w="751"/>
        <w:gridCol w:w="720"/>
        <w:gridCol w:w="1170"/>
        <w:gridCol w:w="5310"/>
        <w:gridCol w:w="1080"/>
        <w:gridCol w:w="810"/>
      </w:tblGrid>
      <w:tr w:rsidR="00AE24B9" w14:paraId="59454834" w14:textId="4146FBB8" w:rsidTr="007A20DC">
        <w:trPr>
          <w:trHeight w:val="323"/>
        </w:trPr>
        <w:tc>
          <w:tcPr>
            <w:tcW w:w="13765" w:type="dxa"/>
            <w:gridSpan w:val="10"/>
            <w:shd w:val="clear" w:color="auto" w:fill="D9D9D9" w:themeFill="background1" w:themeFillShade="D9"/>
          </w:tcPr>
          <w:p w14:paraId="5B33A8B8" w14:textId="260C51B1" w:rsidR="00AE24B9" w:rsidRPr="0025083A" w:rsidRDefault="00AE24B9" w:rsidP="00EF666B">
            <w:pPr>
              <w:jc w:val="center"/>
              <w:rPr>
                <w:rFonts w:ascii="Times New Roman" w:hAnsi="Times New Roman" w:cs="Times New Roman"/>
                <w:b/>
                <w:sz w:val="24"/>
              </w:rPr>
            </w:pPr>
            <w:r w:rsidRPr="0025083A">
              <w:rPr>
                <w:rFonts w:ascii="Times New Roman" w:hAnsi="Times New Roman" w:cs="Times New Roman"/>
                <w:b/>
                <w:sz w:val="24"/>
              </w:rPr>
              <w:t>Discharge Log &amp; Daily Observations</w:t>
            </w:r>
          </w:p>
        </w:tc>
      </w:tr>
      <w:tr w:rsidR="00AE24B9" w14:paraId="43FE32A0" w14:textId="77777777" w:rsidTr="007A20DC">
        <w:tc>
          <w:tcPr>
            <w:tcW w:w="13765" w:type="dxa"/>
            <w:gridSpan w:val="10"/>
            <w:shd w:val="clear" w:color="auto" w:fill="F2F2F2" w:themeFill="background1" w:themeFillShade="F2"/>
          </w:tcPr>
          <w:p w14:paraId="00FB4E79" w14:textId="366677C5" w:rsidR="00AE24B9" w:rsidRPr="0025083A" w:rsidRDefault="00AE24B9" w:rsidP="00FE2775">
            <w:pPr>
              <w:rPr>
                <w:rFonts w:ascii="Times New Roman" w:hAnsi="Times New Roman" w:cs="Times New Roman"/>
              </w:rPr>
            </w:pPr>
            <w:r w:rsidRPr="0025083A">
              <w:rPr>
                <w:rFonts w:ascii="Times New Roman" w:hAnsi="Times New Roman" w:cs="Times New Roman"/>
              </w:rPr>
              <w:t>Name of Discharge Location:</w:t>
            </w:r>
          </w:p>
        </w:tc>
      </w:tr>
      <w:tr w:rsidR="00AE24B9" w14:paraId="67D9BD19" w14:textId="67DC83BE" w:rsidTr="007A20DC">
        <w:tc>
          <w:tcPr>
            <w:tcW w:w="985" w:type="dxa"/>
            <w:shd w:val="clear" w:color="auto" w:fill="F2F2F2" w:themeFill="background1" w:themeFillShade="F2"/>
          </w:tcPr>
          <w:p w14:paraId="51EFCD1B" w14:textId="45D0AE5D" w:rsidR="00AE24B9" w:rsidRPr="0025083A" w:rsidRDefault="00AE24B9" w:rsidP="00FE2775">
            <w:pPr>
              <w:rPr>
                <w:rFonts w:ascii="Times New Roman" w:hAnsi="Times New Roman" w:cs="Times New Roman"/>
                <w:sz w:val="20"/>
              </w:rPr>
            </w:pPr>
            <w:r w:rsidRPr="0025083A">
              <w:rPr>
                <w:rFonts w:ascii="Times New Roman" w:hAnsi="Times New Roman" w:cs="Times New Roman"/>
                <w:sz w:val="20"/>
              </w:rPr>
              <w:t>Date</w:t>
            </w:r>
          </w:p>
        </w:tc>
        <w:tc>
          <w:tcPr>
            <w:tcW w:w="838" w:type="dxa"/>
            <w:shd w:val="clear" w:color="auto" w:fill="F2F2F2" w:themeFill="background1" w:themeFillShade="F2"/>
          </w:tcPr>
          <w:p w14:paraId="779C52F5" w14:textId="11E6375D" w:rsidR="00AE24B9" w:rsidRPr="0025083A" w:rsidRDefault="00AE24B9" w:rsidP="00FE2775">
            <w:pPr>
              <w:rPr>
                <w:rFonts w:ascii="Times New Roman" w:hAnsi="Times New Roman" w:cs="Times New Roman"/>
                <w:sz w:val="20"/>
              </w:rPr>
            </w:pPr>
            <w:r w:rsidRPr="0025083A">
              <w:rPr>
                <w:rFonts w:ascii="Times New Roman" w:hAnsi="Times New Roman" w:cs="Times New Roman"/>
                <w:sz w:val="20"/>
              </w:rPr>
              <w:t>Start Time</w:t>
            </w:r>
          </w:p>
        </w:tc>
        <w:tc>
          <w:tcPr>
            <w:tcW w:w="809" w:type="dxa"/>
            <w:shd w:val="clear" w:color="auto" w:fill="F2F2F2" w:themeFill="background1" w:themeFillShade="F2"/>
          </w:tcPr>
          <w:p w14:paraId="43276C27" w14:textId="7D172995" w:rsidR="00AE24B9" w:rsidRPr="0025083A" w:rsidRDefault="00AE24B9" w:rsidP="00FE2775">
            <w:pPr>
              <w:rPr>
                <w:rFonts w:ascii="Times New Roman" w:hAnsi="Times New Roman" w:cs="Times New Roman"/>
                <w:sz w:val="20"/>
              </w:rPr>
            </w:pPr>
            <w:r w:rsidRPr="0025083A">
              <w:rPr>
                <w:rFonts w:ascii="Times New Roman" w:hAnsi="Times New Roman" w:cs="Times New Roman"/>
                <w:sz w:val="20"/>
              </w:rPr>
              <w:t>End Time</w:t>
            </w:r>
          </w:p>
        </w:tc>
        <w:tc>
          <w:tcPr>
            <w:tcW w:w="1292" w:type="dxa"/>
            <w:shd w:val="clear" w:color="auto" w:fill="F2F2F2" w:themeFill="background1" w:themeFillShade="F2"/>
          </w:tcPr>
          <w:p w14:paraId="5332D62D" w14:textId="77777777" w:rsidR="00AE24B9" w:rsidRPr="0025083A" w:rsidRDefault="00AE24B9" w:rsidP="00EF666B">
            <w:pPr>
              <w:rPr>
                <w:rFonts w:ascii="Times New Roman" w:hAnsi="Times New Roman" w:cs="Times New Roman"/>
                <w:sz w:val="20"/>
              </w:rPr>
            </w:pPr>
            <w:r w:rsidRPr="0025083A">
              <w:rPr>
                <w:rFonts w:ascii="Times New Roman" w:hAnsi="Times New Roman" w:cs="Times New Roman"/>
                <w:sz w:val="20"/>
              </w:rPr>
              <w:t>Sample:</w:t>
            </w:r>
          </w:p>
          <w:p w14:paraId="5A6CE46A" w14:textId="604F7009" w:rsidR="00AE24B9" w:rsidRPr="0025083A" w:rsidRDefault="00AE24B9" w:rsidP="00EF666B">
            <w:pPr>
              <w:rPr>
                <w:rFonts w:ascii="Times New Roman" w:hAnsi="Times New Roman" w:cs="Times New Roman"/>
                <w:sz w:val="20"/>
              </w:rPr>
            </w:pPr>
            <w:r w:rsidRPr="0025083A">
              <w:rPr>
                <w:rFonts w:ascii="Times New Roman" w:hAnsi="Times New Roman" w:cs="Times New Roman"/>
                <w:sz w:val="20"/>
              </w:rPr>
              <w:t>Visual/Grab</w:t>
            </w:r>
          </w:p>
        </w:tc>
        <w:tc>
          <w:tcPr>
            <w:tcW w:w="751" w:type="dxa"/>
            <w:shd w:val="clear" w:color="auto" w:fill="F2F2F2" w:themeFill="background1" w:themeFillShade="F2"/>
          </w:tcPr>
          <w:p w14:paraId="60F3518B" w14:textId="5FDDD2F1" w:rsidR="00AE24B9" w:rsidRPr="0025083A" w:rsidRDefault="00AE24B9" w:rsidP="00FE2775">
            <w:pPr>
              <w:rPr>
                <w:rFonts w:ascii="Times New Roman" w:hAnsi="Times New Roman" w:cs="Times New Roman"/>
                <w:sz w:val="20"/>
              </w:rPr>
            </w:pPr>
            <w:r w:rsidRPr="0025083A">
              <w:rPr>
                <w:rFonts w:ascii="Times New Roman" w:hAnsi="Times New Roman" w:cs="Times New Roman"/>
                <w:sz w:val="20"/>
              </w:rPr>
              <w:t>Flow</w:t>
            </w:r>
          </w:p>
        </w:tc>
        <w:tc>
          <w:tcPr>
            <w:tcW w:w="720" w:type="dxa"/>
            <w:shd w:val="clear" w:color="auto" w:fill="F2F2F2" w:themeFill="background1" w:themeFillShade="F2"/>
          </w:tcPr>
          <w:p w14:paraId="1E83A4F4" w14:textId="2C657049" w:rsidR="00AE24B9" w:rsidRPr="0025083A" w:rsidRDefault="00AE24B9" w:rsidP="00FE2775">
            <w:pPr>
              <w:rPr>
                <w:rFonts w:ascii="Times New Roman" w:hAnsi="Times New Roman" w:cs="Times New Roman"/>
                <w:sz w:val="20"/>
              </w:rPr>
            </w:pPr>
            <w:r w:rsidRPr="0025083A">
              <w:rPr>
                <w:rFonts w:ascii="Times New Roman" w:hAnsi="Times New Roman" w:cs="Times New Roman"/>
                <w:sz w:val="20"/>
              </w:rPr>
              <w:t>Flow Units</w:t>
            </w:r>
          </w:p>
        </w:tc>
        <w:tc>
          <w:tcPr>
            <w:tcW w:w="1170" w:type="dxa"/>
            <w:shd w:val="clear" w:color="auto" w:fill="F2F2F2" w:themeFill="background1" w:themeFillShade="F2"/>
          </w:tcPr>
          <w:p w14:paraId="3B5BF471" w14:textId="79935AE2" w:rsidR="00AE24B9" w:rsidRPr="0025083A" w:rsidRDefault="00AE24B9" w:rsidP="00FE2775">
            <w:pPr>
              <w:rPr>
                <w:rFonts w:ascii="Times New Roman" w:hAnsi="Times New Roman" w:cs="Times New Roman"/>
                <w:sz w:val="20"/>
              </w:rPr>
            </w:pPr>
            <w:r w:rsidRPr="0025083A">
              <w:rPr>
                <w:rFonts w:ascii="Times New Roman" w:hAnsi="Times New Roman" w:cs="Times New Roman"/>
                <w:sz w:val="20"/>
              </w:rPr>
              <w:t>Oil/Grease Sheen? (y/n)</w:t>
            </w:r>
          </w:p>
        </w:tc>
        <w:tc>
          <w:tcPr>
            <w:tcW w:w="5310" w:type="dxa"/>
            <w:shd w:val="clear" w:color="auto" w:fill="F2F2F2" w:themeFill="background1" w:themeFillShade="F2"/>
          </w:tcPr>
          <w:p w14:paraId="51BD57AF" w14:textId="2D029BF4" w:rsidR="00AE24B9" w:rsidRPr="0025083A" w:rsidRDefault="00AE24B9" w:rsidP="006063AE">
            <w:pPr>
              <w:rPr>
                <w:rFonts w:ascii="Times New Roman" w:hAnsi="Times New Roman" w:cs="Times New Roman"/>
                <w:sz w:val="20"/>
              </w:rPr>
            </w:pPr>
            <w:r w:rsidRPr="0025083A">
              <w:rPr>
                <w:rFonts w:ascii="Times New Roman" w:hAnsi="Times New Roman" w:cs="Times New Roman"/>
                <w:sz w:val="20"/>
              </w:rPr>
              <w:t xml:space="preserve">Inspection Observation? </w:t>
            </w:r>
            <w:r w:rsidRPr="0025083A">
              <w:rPr>
                <w:rFonts w:ascii="Times New Roman" w:hAnsi="Times New Roman" w:cs="Times New Roman"/>
                <w:i/>
                <w:sz w:val="20"/>
              </w:rPr>
              <w:t>i.e., odor, color, sheen, erosion at discharge location, etc.</w:t>
            </w:r>
          </w:p>
        </w:tc>
        <w:tc>
          <w:tcPr>
            <w:tcW w:w="1080" w:type="dxa"/>
            <w:shd w:val="clear" w:color="auto" w:fill="F2F2F2" w:themeFill="background1" w:themeFillShade="F2"/>
          </w:tcPr>
          <w:p w14:paraId="51971C36" w14:textId="2E23EA48" w:rsidR="00AE24B9" w:rsidRPr="0025083A" w:rsidRDefault="00AE24B9" w:rsidP="00FE2775">
            <w:pPr>
              <w:rPr>
                <w:rFonts w:ascii="Times New Roman" w:hAnsi="Times New Roman" w:cs="Times New Roman"/>
                <w:sz w:val="20"/>
              </w:rPr>
            </w:pPr>
            <w:r w:rsidRPr="0025083A">
              <w:rPr>
                <w:rFonts w:ascii="Times New Roman" w:hAnsi="Times New Roman" w:cs="Times New Roman"/>
                <w:sz w:val="20"/>
              </w:rPr>
              <w:t>Problems Observed? (y/n)</w:t>
            </w:r>
          </w:p>
        </w:tc>
        <w:tc>
          <w:tcPr>
            <w:tcW w:w="810" w:type="dxa"/>
            <w:shd w:val="clear" w:color="auto" w:fill="F2F2F2" w:themeFill="background1" w:themeFillShade="F2"/>
          </w:tcPr>
          <w:p w14:paraId="11B6F541" w14:textId="66E3F0BB" w:rsidR="00AE24B9" w:rsidRPr="0025083A" w:rsidRDefault="00AE24B9" w:rsidP="00FE2775">
            <w:pPr>
              <w:rPr>
                <w:rFonts w:ascii="Times New Roman" w:hAnsi="Times New Roman" w:cs="Times New Roman"/>
                <w:sz w:val="20"/>
              </w:rPr>
            </w:pPr>
            <w:r w:rsidRPr="0025083A">
              <w:rPr>
                <w:rFonts w:ascii="Times New Roman" w:hAnsi="Times New Roman" w:cs="Times New Roman"/>
                <w:sz w:val="20"/>
              </w:rPr>
              <w:t>Initials</w:t>
            </w:r>
          </w:p>
        </w:tc>
      </w:tr>
      <w:tr w:rsidR="00AE24B9" w14:paraId="0914D577" w14:textId="32EB814D" w:rsidTr="007A20DC">
        <w:tc>
          <w:tcPr>
            <w:tcW w:w="985" w:type="dxa"/>
            <w:shd w:val="clear" w:color="auto" w:fill="DBE5F1" w:themeFill="accent1" w:themeFillTint="33"/>
          </w:tcPr>
          <w:p w14:paraId="273850D5"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3681D2AC" w14:textId="77777777" w:rsidR="00AE24B9" w:rsidRPr="0025083A" w:rsidRDefault="00AE24B9" w:rsidP="00FE2775">
            <w:pPr>
              <w:rPr>
                <w:rFonts w:ascii="Times New Roman" w:hAnsi="Times New Roman" w:cs="Times New Roman"/>
                <w:color w:val="365F91" w:themeColor="accent1" w:themeShade="BF"/>
                <w:sz w:val="24"/>
              </w:rPr>
            </w:pPr>
          </w:p>
        </w:tc>
        <w:tc>
          <w:tcPr>
            <w:tcW w:w="809" w:type="dxa"/>
            <w:shd w:val="clear" w:color="auto" w:fill="DBE5F1" w:themeFill="accent1" w:themeFillTint="33"/>
          </w:tcPr>
          <w:p w14:paraId="2D7BDB6A" w14:textId="77777777" w:rsidR="00AE24B9" w:rsidRPr="0025083A" w:rsidRDefault="00AE24B9" w:rsidP="00FE2775">
            <w:pPr>
              <w:rPr>
                <w:rFonts w:ascii="Times New Roman" w:hAnsi="Times New Roman" w:cs="Times New Roman"/>
                <w:color w:val="365F91" w:themeColor="accent1" w:themeShade="BF"/>
                <w:sz w:val="24"/>
              </w:rPr>
            </w:pPr>
          </w:p>
        </w:tc>
        <w:tc>
          <w:tcPr>
            <w:tcW w:w="1292" w:type="dxa"/>
            <w:shd w:val="clear" w:color="auto" w:fill="DBE5F1" w:themeFill="accent1" w:themeFillTint="33"/>
          </w:tcPr>
          <w:p w14:paraId="039D3D90" w14:textId="77777777" w:rsidR="00AE24B9" w:rsidRPr="0025083A" w:rsidRDefault="00AE24B9" w:rsidP="00FE2775">
            <w:pPr>
              <w:rPr>
                <w:rFonts w:ascii="Times New Roman" w:hAnsi="Times New Roman" w:cs="Times New Roman"/>
                <w:color w:val="365F91" w:themeColor="accent1" w:themeShade="BF"/>
                <w:sz w:val="24"/>
              </w:rPr>
            </w:pPr>
          </w:p>
        </w:tc>
        <w:tc>
          <w:tcPr>
            <w:tcW w:w="751" w:type="dxa"/>
          </w:tcPr>
          <w:p w14:paraId="2752004B" w14:textId="77777777" w:rsidR="00AE24B9" w:rsidRPr="0025083A" w:rsidRDefault="00AE24B9" w:rsidP="00FE2775">
            <w:pPr>
              <w:rPr>
                <w:rFonts w:ascii="Times New Roman" w:hAnsi="Times New Roman" w:cs="Times New Roman"/>
                <w:color w:val="365F91" w:themeColor="accent1" w:themeShade="BF"/>
                <w:sz w:val="24"/>
              </w:rPr>
            </w:pPr>
          </w:p>
        </w:tc>
        <w:tc>
          <w:tcPr>
            <w:tcW w:w="720" w:type="dxa"/>
          </w:tcPr>
          <w:p w14:paraId="424F7ECD" w14:textId="718C1D6E" w:rsidR="00AE24B9" w:rsidRPr="0025083A" w:rsidRDefault="00AE24B9" w:rsidP="00FE2775">
            <w:pPr>
              <w:rPr>
                <w:rFonts w:ascii="Times New Roman" w:hAnsi="Times New Roman" w:cs="Times New Roman"/>
                <w:color w:val="365F91" w:themeColor="accent1" w:themeShade="BF"/>
                <w:sz w:val="24"/>
              </w:rPr>
            </w:pPr>
          </w:p>
        </w:tc>
        <w:tc>
          <w:tcPr>
            <w:tcW w:w="1170" w:type="dxa"/>
            <w:shd w:val="clear" w:color="auto" w:fill="DBE5F1" w:themeFill="accent1" w:themeFillTint="33"/>
          </w:tcPr>
          <w:p w14:paraId="7EC04EDE" w14:textId="77777777" w:rsidR="00AE24B9" w:rsidRPr="0025083A" w:rsidRDefault="00AE24B9" w:rsidP="00FE2775">
            <w:pPr>
              <w:rPr>
                <w:rFonts w:ascii="Times New Roman" w:hAnsi="Times New Roman" w:cs="Times New Roman"/>
                <w:color w:val="365F91" w:themeColor="accent1" w:themeShade="BF"/>
                <w:sz w:val="24"/>
              </w:rPr>
            </w:pPr>
          </w:p>
        </w:tc>
        <w:tc>
          <w:tcPr>
            <w:tcW w:w="5310" w:type="dxa"/>
            <w:shd w:val="clear" w:color="auto" w:fill="DBE5F1" w:themeFill="accent1" w:themeFillTint="33"/>
          </w:tcPr>
          <w:p w14:paraId="329E9708" w14:textId="77777777" w:rsidR="00AE24B9" w:rsidRPr="0025083A" w:rsidRDefault="00AE24B9" w:rsidP="00FE2775">
            <w:pPr>
              <w:rPr>
                <w:rFonts w:ascii="Times New Roman" w:hAnsi="Times New Roman" w:cs="Times New Roman"/>
                <w:color w:val="365F91" w:themeColor="accent1" w:themeShade="BF"/>
                <w:sz w:val="24"/>
              </w:rPr>
            </w:pPr>
          </w:p>
        </w:tc>
        <w:tc>
          <w:tcPr>
            <w:tcW w:w="1080" w:type="dxa"/>
            <w:shd w:val="clear" w:color="auto" w:fill="DBE5F1" w:themeFill="accent1" w:themeFillTint="33"/>
          </w:tcPr>
          <w:p w14:paraId="1077C730" w14:textId="77777777" w:rsidR="00AE24B9" w:rsidRPr="0025083A" w:rsidRDefault="00AE24B9" w:rsidP="00FE2775">
            <w:pPr>
              <w:rPr>
                <w:rFonts w:ascii="Times New Roman" w:hAnsi="Times New Roman" w:cs="Times New Roman"/>
                <w:color w:val="365F91" w:themeColor="accent1" w:themeShade="BF"/>
                <w:sz w:val="24"/>
              </w:rPr>
            </w:pPr>
          </w:p>
        </w:tc>
        <w:tc>
          <w:tcPr>
            <w:tcW w:w="810" w:type="dxa"/>
            <w:shd w:val="clear" w:color="auto" w:fill="DBE5F1" w:themeFill="accent1" w:themeFillTint="33"/>
          </w:tcPr>
          <w:p w14:paraId="0FCC33C7" w14:textId="2D221B23" w:rsidR="00AE24B9" w:rsidRPr="0025083A" w:rsidRDefault="00AE24B9" w:rsidP="00FE2775">
            <w:pPr>
              <w:rPr>
                <w:rFonts w:ascii="Times New Roman" w:hAnsi="Times New Roman" w:cs="Times New Roman"/>
                <w:color w:val="365F91" w:themeColor="accent1" w:themeShade="BF"/>
                <w:sz w:val="24"/>
              </w:rPr>
            </w:pPr>
          </w:p>
        </w:tc>
      </w:tr>
      <w:tr w:rsidR="00AE24B9" w14:paraId="109CBF27" w14:textId="27EB13BD" w:rsidTr="007A20DC">
        <w:tc>
          <w:tcPr>
            <w:tcW w:w="985" w:type="dxa"/>
            <w:shd w:val="clear" w:color="auto" w:fill="DBE5F1" w:themeFill="accent1" w:themeFillTint="33"/>
          </w:tcPr>
          <w:p w14:paraId="7F4DFB9C"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6DBA9784"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2A5388EF"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61B8F48A"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6F8579B2"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0F8A496C" w14:textId="0FE2167D"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472F6E4E"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01A7776A"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3C0C809A"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00610737" w14:textId="5E213C20" w:rsidR="00AE24B9" w:rsidRPr="0025083A" w:rsidRDefault="00AE24B9" w:rsidP="00FE2775">
            <w:pPr>
              <w:rPr>
                <w:rFonts w:ascii="Times New Roman" w:hAnsi="Times New Roman" w:cs="Times New Roman"/>
                <w:color w:val="365F91" w:themeColor="accent1" w:themeShade="BF"/>
                <w:sz w:val="32"/>
              </w:rPr>
            </w:pPr>
          </w:p>
        </w:tc>
      </w:tr>
      <w:tr w:rsidR="00AE24B9" w14:paraId="11300AB6" w14:textId="255E7C62" w:rsidTr="007A20DC">
        <w:tc>
          <w:tcPr>
            <w:tcW w:w="985" w:type="dxa"/>
            <w:shd w:val="clear" w:color="auto" w:fill="DBE5F1" w:themeFill="accent1" w:themeFillTint="33"/>
          </w:tcPr>
          <w:p w14:paraId="685E03FF"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79CC4841"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2CFCDC73"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7BA204E9"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3C605D7C"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11A35662" w14:textId="6E9A9C05"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4235AB45"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1FF83C5A"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29B70C39"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34D6864F" w14:textId="46AE59C7" w:rsidR="00AE24B9" w:rsidRPr="0025083A" w:rsidRDefault="00AE24B9" w:rsidP="00FE2775">
            <w:pPr>
              <w:rPr>
                <w:rFonts w:ascii="Times New Roman" w:hAnsi="Times New Roman" w:cs="Times New Roman"/>
                <w:color w:val="365F91" w:themeColor="accent1" w:themeShade="BF"/>
                <w:sz w:val="32"/>
              </w:rPr>
            </w:pPr>
          </w:p>
        </w:tc>
      </w:tr>
      <w:tr w:rsidR="00AE24B9" w14:paraId="7815E3C7" w14:textId="24EB4A3C" w:rsidTr="007A20DC">
        <w:tc>
          <w:tcPr>
            <w:tcW w:w="985" w:type="dxa"/>
            <w:shd w:val="clear" w:color="auto" w:fill="DBE5F1" w:themeFill="accent1" w:themeFillTint="33"/>
          </w:tcPr>
          <w:p w14:paraId="7B179C90"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53DE4635"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11384FE0"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385CF814"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0CAAAEE3"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61A5D77A" w14:textId="57EF26A7"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324856B6"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1C335378"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756DC262"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718BA8D9" w14:textId="6E5CB3E1" w:rsidR="00AE24B9" w:rsidRPr="0025083A" w:rsidRDefault="00AE24B9" w:rsidP="00FE2775">
            <w:pPr>
              <w:rPr>
                <w:rFonts w:ascii="Times New Roman" w:hAnsi="Times New Roman" w:cs="Times New Roman"/>
                <w:color w:val="365F91" w:themeColor="accent1" w:themeShade="BF"/>
                <w:sz w:val="32"/>
              </w:rPr>
            </w:pPr>
          </w:p>
        </w:tc>
      </w:tr>
      <w:tr w:rsidR="00AE24B9" w14:paraId="288ADDCF" w14:textId="15D990DC" w:rsidTr="007A20DC">
        <w:tc>
          <w:tcPr>
            <w:tcW w:w="985" w:type="dxa"/>
            <w:shd w:val="clear" w:color="auto" w:fill="DBE5F1" w:themeFill="accent1" w:themeFillTint="33"/>
          </w:tcPr>
          <w:p w14:paraId="7AD04A8A"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23C89D13"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623EAF00"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19CC8FAF"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2F0B9C66"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57B0E9A4" w14:textId="0B03E241"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390013D7"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53060216"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0A704C04"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5696FD7F" w14:textId="0EC72F5A" w:rsidR="00AE24B9" w:rsidRPr="0025083A" w:rsidRDefault="00AE24B9" w:rsidP="00FE2775">
            <w:pPr>
              <w:rPr>
                <w:rFonts w:ascii="Times New Roman" w:hAnsi="Times New Roman" w:cs="Times New Roman"/>
                <w:color w:val="365F91" w:themeColor="accent1" w:themeShade="BF"/>
                <w:sz w:val="32"/>
              </w:rPr>
            </w:pPr>
          </w:p>
        </w:tc>
      </w:tr>
      <w:tr w:rsidR="00AE24B9" w14:paraId="354A8AA7" w14:textId="7987C61A" w:rsidTr="007A20DC">
        <w:tc>
          <w:tcPr>
            <w:tcW w:w="985" w:type="dxa"/>
            <w:shd w:val="clear" w:color="auto" w:fill="DBE5F1" w:themeFill="accent1" w:themeFillTint="33"/>
          </w:tcPr>
          <w:p w14:paraId="726C238A"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399C6111"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3F448D70"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43F2C75F"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064749AE"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53D75E81" w14:textId="6B7BC527"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08515049"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3281B6B2"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37D99585"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68C7D2E5" w14:textId="1120F166" w:rsidR="00AE24B9" w:rsidRPr="0025083A" w:rsidRDefault="00AE24B9" w:rsidP="00FE2775">
            <w:pPr>
              <w:rPr>
                <w:rFonts w:ascii="Times New Roman" w:hAnsi="Times New Roman" w:cs="Times New Roman"/>
                <w:color w:val="365F91" w:themeColor="accent1" w:themeShade="BF"/>
                <w:sz w:val="32"/>
              </w:rPr>
            </w:pPr>
          </w:p>
        </w:tc>
      </w:tr>
      <w:tr w:rsidR="00AE24B9" w14:paraId="0B174BF3" w14:textId="77777777" w:rsidTr="007A20DC">
        <w:tc>
          <w:tcPr>
            <w:tcW w:w="985" w:type="dxa"/>
            <w:shd w:val="clear" w:color="auto" w:fill="DBE5F1" w:themeFill="accent1" w:themeFillTint="33"/>
          </w:tcPr>
          <w:p w14:paraId="01E604C9"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70525195"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2110B4AC"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18EFF87D"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491C8A42"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66F0DE51" w14:textId="77777777"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418DA92F"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72A04F28"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7AA51F28"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0B099EA1" w14:textId="3149E363" w:rsidR="00AE24B9" w:rsidRPr="0025083A" w:rsidRDefault="00AE24B9" w:rsidP="00FE2775">
            <w:pPr>
              <w:rPr>
                <w:rFonts w:ascii="Times New Roman" w:hAnsi="Times New Roman" w:cs="Times New Roman"/>
                <w:color w:val="365F91" w:themeColor="accent1" w:themeShade="BF"/>
                <w:sz w:val="32"/>
              </w:rPr>
            </w:pPr>
          </w:p>
        </w:tc>
      </w:tr>
      <w:tr w:rsidR="00AE24B9" w14:paraId="30FAF79F" w14:textId="77777777" w:rsidTr="007A20DC">
        <w:tc>
          <w:tcPr>
            <w:tcW w:w="985" w:type="dxa"/>
            <w:shd w:val="clear" w:color="auto" w:fill="DBE5F1" w:themeFill="accent1" w:themeFillTint="33"/>
          </w:tcPr>
          <w:p w14:paraId="17C96B5E"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2528B092"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250A8617"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1FC6EAE9"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2D2EBC38"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74F7866F" w14:textId="77777777"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56ED4536"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6785103E"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18C9E9C5"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76CCFC60" w14:textId="2BA94BB3" w:rsidR="00AE24B9" w:rsidRPr="0025083A" w:rsidRDefault="00AE24B9" w:rsidP="00FE2775">
            <w:pPr>
              <w:rPr>
                <w:rFonts w:ascii="Times New Roman" w:hAnsi="Times New Roman" w:cs="Times New Roman"/>
                <w:color w:val="365F91" w:themeColor="accent1" w:themeShade="BF"/>
                <w:sz w:val="32"/>
              </w:rPr>
            </w:pPr>
          </w:p>
        </w:tc>
      </w:tr>
      <w:tr w:rsidR="00AE24B9" w14:paraId="34D41903" w14:textId="77777777" w:rsidTr="007A20DC">
        <w:tc>
          <w:tcPr>
            <w:tcW w:w="985" w:type="dxa"/>
            <w:shd w:val="clear" w:color="auto" w:fill="DBE5F1" w:themeFill="accent1" w:themeFillTint="33"/>
          </w:tcPr>
          <w:p w14:paraId="7B9FFDAA"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43D355C6"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1D8E5FE1"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7A00F122"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112FA09D"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6B3152DE" w14:textId="77777777"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5E44F274"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161623E2"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20700F3E"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6A6B6379" w14:textId="1519F8F2" w:rsidR="00AE24B9" w:rsidRPr="0025083A" w:rsidRDefault="00AE24B9" w:rsidP="00FE2775">
            <w:pPr>
              <w:rPr>
                <w:rFonts w:ascii="Times New Roman" w:hAnsi="Times New Roman" w:cs="Times New Roman"/>
                <w:color w:val="365F91" w:themeColor="accent1" w:themeShade="BF"/>
                <w:sz w:val="32"/>
              </w:rPr>
            </w:pPr>
          </w:p>
        </w:tc>
      </w:tr>
      <w:tr w:rsidR="00AE24B9" w14:paraId="3E078FBC" w14:textId="77777777" w:rsidTr="007A20DC">
        <w:tc>
          <w:tcPr>
            <w:tcW w:w="985" w:type="dxa"/>
            <w:shd w:val="clear" w:color="auto" w:fill="DBE5F1" w:themeFill="accent1" w:themeFillTint="33"/>
          </w:tcPr>
          <w:p w14:paraId="47D04BD3"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1CF9BF49"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342C20FF"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1BFAA96F"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7A42D625"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711E4CF0" w14:textId="77777777"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327A8B00"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22334390"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1C3CA29C"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23B3A682" w14:textId="06058143" w:rsidR="00AE24B9" w:rsidRPr="0025083A" w:rsidRDefault="00AE24B9" w:rsidP="00FE2775">
            <w:pPr>
              <w:rPr>
                <w:rFonts w:ascii="Times New Roman" w:hAnsi="Times New Roman" w:cs="Times New Roman"/>
                <w:color w:val="365F91" w:themeColor="accent1" w:themeShade="BF"/>
                <w:sz w:val="32"/>
              </w:rPr>
            </w:pPr>
          </w:p>
        </w:tc>
      </w:tr>
      <w:tr w:rsidR="00AE24B9" w14:paraId="0C246390" w14:textId="77777777" w:rsidTr="007A20DC">
        <w:tc>
          <w:tcPr>
            <w:tcW w:w="985" w:type="dxa"/>
            <w:shd w:val="clear" w:color="auto" w:fill="DBE5F1" w:themeFill="accent1" w:themeFillTint="33"/>
          </w:tcPr>
          <w:p w14:paraId="04E69C3B"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1E042408"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1FE6FAE9"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7B34725D"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2614630E"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7728E0EE" w14:textId="77777777"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764A0A49"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11798E3B"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23406C9A"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7F521CB6" w14:textId="5D370825" w:rsidR="00AE24B9" w:rsidRPr="0025083A" w:rsidRDefault="00AE24B9" w:rsidP="00FE2775">
            <w:pPr>
              <w:rPr>
                <w:rFonts w:ascii="Times New Roman" w:hAnsi="Times New Roman" w:cs="Times New Roman"/>
                <w:color w:val="365F91" w:themeColor="accent1" w:themeShade="BF"/>
                <w:sz w:val="32"/>
              </w:rPr>
            </w:pPr>
          </w:p>
        </w:tc>
      </w:tr>
      <w:tr w:rsidR="00AE24B9" w14:paraId="32EA0D55" w14:textId="77777777" w:rsidTr="007A20DC">
        <w:tc>
          <w:tcPr>
            <w:tcW w:w="985" w:type="dxa"/>
            <w:shd w:val="clear" w:color="auto" w:fill="DBE5F1" w:themeFill="accent1" w:themeFillTint="33"/>
          </w:tcPr>
          <w:p w14:paraId="6B0C3F16"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4FDD1C89"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709CA32F"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442D4619"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17E70906"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1551D9CA" w14:textId="77777777"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001CCD1D"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6BF583E2"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1C1048B4"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44D177B4" w14:textId="79931EC4" w:rsidR="00AE24B9" w:rsidRPr="0025083A" w:rsidRDefault="00AE24B9" w:rsidP="00FE2775">
            <w:pPr>
              <w:rPr>
                <w:rFonts w:ascii="Times New Roman" w:hAnsi="Times New Roman" w:cs="Times New Roman"/>
                <w:color w:val="365F91" w:themeColor="accent1" w:themeShade="BF"/>
                <w:sz w:val="32"/>
              </w:rPr>
            </w:pPr>
          </w:p>
        </w:tc>
      </w:tr>
      <w:tr w:rsidR="00AE24B9" w14:paraId="1D350F0C" w14:textId="77777777" w:rsidTr="007A20DC">
        <w:tc>
          <w:tcPr>
            <w:tcW w:w="985" w:type="dxa"/>
            <w:shd w:val="clear" w:color="auto" w:fill="DBE5F1" w:themeFill="accent1" w:themeFillTint="33"/>
          </w:tcPr>
          <w:p w14:paraId="1D93787C"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3D81E94A"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3BDF9739"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0BB9294C"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5971F5F1"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03F4F446" w14:textId="77777777"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674BCD1C"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6208A767"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268DE698"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010AFA68" w14:textId="37C1F2D7" w:rsidR="00AE24B9" w:rsidRPr="0025083A" w:rsidRDefault="00AE24B9" w:rsidP="00FE2775">
            <w:pPr>
              <w:rPr>
                <w:rFonts w:ascii="Times New Roman" w:hAnsi="Times New Roman" w:cs="Times New Roman"/>
                <w:color w:val="365F91" w:themeColor="accent1" w:themeShade="BF"/>
                <w:sz w:val="32"/>
              </w:rPr>
            </w:pPr>
          </w:p>
        </w:tc>
      </w:tr>
      <w:tr w:rsidR="00AE24B9" w14:paraId="07A87453" w14:textId="77777777" w:rsidTr="007A20DC">
        <w:tc>
          <w:tcPr>
            <w:tcW w:w="985" w:type="dxa"/>
            <w:shd w:val="clear" w:color="auto" w:fill="DBE5F1" w:themeFill="accent1" w:themeFillTint="33"/>
          </w:tcPr>
          <w:p w14:paraId="178EF9BC"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630F4D04"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5D0A7EFC"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76B67AB0"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518D966A"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3FD050AD" w14:textId="77777777"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35B3D377"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4EC4552B"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5D7B250B"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5D0443C3" w14:textId="2CD40972" w:rsidR="00AE24B9" w:rsidRPr="0025083A" w:rsidRDefault="00AE24B9" w:rsidP="00FE2775">
            <w:pPr>
              <w:rPr>
                <w:rFonts w:ascii="Times New Roman" w:hAnsi="Times New Roman" w:cs="Times New Roman"/>
                <w:color w:val="365F91" w:themeColor="accent1" w:themeShade="BF"/>
                <w:sz w:val="32"/>
              </w:rPr>
            </w:pPr>
          </w:p>
        </w:tc>
      </w:tr>
      <w:tr w:rsidR="00AE24B9" w14:paraId="4D196142" w14:textId="77777777" w:rsidTr="007A20DC">
        <w:tc>
          <w:tcPr>
            <w:tcW w:w="985" w:type="dxa"/>
            <w:shd w:val="clear" w:color="auto" w:fill="DBE5F1" w:themeFill="accent1" w:themeFillTint="33"/>
          </w:tcPr>
          <w:p w14:paraId="3CD22C14" w14:textId="77777777" w:rsidR="00AE24B9" w:rsidRPr="0025083A" w:rsidRDefault="00AE24B9" w:rsidP="00FE2775">
            <w:pPr>
              <w:rPr>
                <w:rFonts w:ascii="Times New Roman" w:hAnsi="Times New Roman" w:cs="Times New Roman"/>
                <w:color w:val="365F91" w:themeColor="accent1" w:themeShade="BF"/>
                <w:sz w:val="32"/>
              </w:rPr>
            </w:pPr>
          </w:p>
        </w:tc>
        <w:tc>
          <w:tcPr>
            <w:tcW w:w="838" w:type="dxa"/>
            <w:shd w:val="clear" w:color="auto" w:fill="DBE5F1" w:themeFill="accent1" w:themeFillTint="33"/>
          </w:tcPr>
          <w:p w14:paraId="65F1BE8D" w14:textId="77777777" w:rsidR="00AE24B9" w:rsidRPr="0025083A" w:rsidRDefault="00AE24B9" w:rsidP="00FE2775">
            <w:pPr>
              <w:rPr>
                <w:rFonts w:ascii="Times New Roman" w:hAnsi="Times New Roman" w:cs="Times New Roman"/>
                <w:color w:val="365F91" w:themeColor="accent1" w:themeShade="BF"/>
                <w:sz w:val="32"/>
              </w:rPr>
            </w:pPr>
          </w:p>
        </w:tc>
        <w:tc>
          <w:tcPr>
            <w:tcW w:w="809" w:type="dxa"/>
            <w:shd w:val="clear" w:color="auto" w:fill="DBE5F1" w:themeFill="accent1" w:themeFillTint="33"/>
          </w:tcPr>
          <w:p w14:paraId="06280569" w14:textId="77777777" w:rsidR="00AE24B9" w:rsidRPr="0025083A" w:rsidRDefault="00AE24B9" w:rsidP="00FE2775">
            <w:pPr>
              <w:rPr>
                <w:rFonts w:ascii="Times New Roman" w:hAnsi="Times New Roman" w:cs="Times New Roman"/>
                <w:color w:val="365F91" w:themeColor="accent1" w:themeShade="BF"/>
                <w:sz w:val="32"/>
              </w:rPr>
            </w:pPr>
          </w:p>
        </w:tc>
        <w:tc>
          <w:tcPr>
            <w:tcW w:w="1292" w:type="dxa"/>
            <w:shd w:val="clear" w:color="auto" w:fill="DBE5F1" w:themeFill="accent1" w:themeFillTint="33"/>
          </w:tcPr>
          <w:p w14:paraId="48644CFC" w14:textId="77777777" w:rsidR="00AE24B9" w:rsidRPr="0025083A" w:rsidRDefault="00AE24B9" w:rsidP="00FE2775">
            <w:pPr>
              <w:rPr>
                <w:rFonts w:ascii="Times New Roman" w:hAnsi="Times New Roman" w:cs="Times New Roman"/>
                <w:color w:val="365F91" w:themeColor="accent1" w:themeShade="BF"/>
                <w:sz w:val="32"/>
              </w:rPr>
            </w:pPr>
          </w:p>
        </w:tc>
        <w:tc>
          <w:tcPr>
            <w:tcW w:w="751" w:type="dxa"/>
          </w:tcPr>
          <w:p w14:paraId="4AEA3018" w14:textId="77777777" w:rsidR="00AE24B9" w:rsidRPr="0025083A" w:rsidRDefault="00AE24B9" w:rsidP="00FE2775">
            <w:pPr>
              <w:rPr>
                <w:rFonts w:ascii="Times New Roman" w:hAnsi="Times New Roman" w:cs="Times New Roman"/>
                <w:color w:val="365F91" w:themeColor="accent1" w:themeShade="BF"/>
                <w:sz w:val="32"/>
              </w:rPr>
            </w:pPr>
          </w:p>
        </w:tc>
        <w:tc>
          <w:tcPr>
            <w:tcW w:w="720" w:type="dxa"/>
          </w:tcPr>
          <w:p w14:paraId="1543ECAD" w14:textId="77777777" w:rsidR="00AE24B9" w:rsidRPr="0025083A" w:rsidRDefault="00AE24B9" w:rsidP="00FE2775">
            <w:pPr>
              <w:rPr>
                <w:rFonts w:ascii="Times New Roman" w:hAnsi="Times New Roman" w:cs="Times New Roman"/>
                <w:color w:val="365F91" w:themeColor="accent1" w:themeShade="BF"/>
                <w:sz w:val="32"/>
              </w:rPr>
            </w:pPr>
          </w:p>
        </w:tc>
        <w:tc>
          <w:tcPr>
            <w:tcW w:w="1170" w:type="dxa"/>
            <w:shd w:val="clear" w:color="auto" w:fill="DBE5F1" w:themeFill="accent1" w:themeFillTint="33"/>
          </w:tcPr>
          <w:p w14:paraId="69DB6829" w14:textId="77777777" w:rsidR="00AE24B9" w:rsidRPr="0025083A" w:rsidRDefault="00AE24B9" w:rsidP="00FE2775">
            <w:pPr>
              <w:rPr>
                <w:rFonts w:ascii="Times New Roman" w:hAnsi="Times New Roman" w:cs="Times New Roman"/>
                <w:color w:val="365F91" w:themeColor="accent1" w:themeShade="BF"/>
                <w:sz w:val="32"/>
              </w:rPr>
            </w:pPr>
          </w:p>
        </w:tc>
        <w:tc>
          <w:tcPr>
            <w:tcW w:w="5310" w:type="dxa"/>
            <w:shd w:val="clear" w:color="auto" w:fill="DBE5F1" w:themeFill="accent1" w:themeFillTint="33"/>
          </w:tcPr>
          <w:p w14:paraId="2137D965" w14:textId="77777777" w:rsidR="00AE24B9" w:rsidRPr="0025083A" w:rsidRDefault="00AE24B9" w:rsidP="00FE2775">
            <w:pPr>
              <w:rPr>
                <w:rFonts w:ascii="Times New Roman" w:hAnsi="Times New Roman" w:cs="Times New Roman"/>
                <w:color w:val="365F91" w:themeColor="accent1" w:themeShade="BF"/>
                <w:sz w:val="32"/>
              </w:rPr>
            </w:pPr>
          </w:p>
        </w:tc>
        <w:tc>
          <w:tcPr>
            <w:tcW w:w="1080" w:type="dxa"/>
            <w:shd w:val="clear" w:color="auto" w:fill="DBE5F1" w:themeFill="accent1" w:themeFillTint="33"/>
          </w:tcPr>
          <w:p w14:paraId="00CD991C" w14:textId="77777777" w:rsidR="00AE24B9" w:rsidRPr="0025083A" w:rsidRDefault="00AE24B9" w:rsidP="00FE2775">
            <w:pPr>
              <w:rPr>
                <w:rFonts w:ascii="Times New Roman" w:hAnsi="Times New Roman" w:cs="Times New Roman"/>
                <w:color w:val="365F91" w:themeColor="accent1" w:themeShade="BF"/>
                <w:sz w:val="32"/>
              </w:rPr>
            </w:pPr>
          </w:p>
        </w:tc>
        <w:tc>
          <w:tcPr>
            <w:tcW w:w="810" w:type="dxa"/>
            <w:shd w:val="clear" w:color="auto" w:fill="DBE5F1" w:themeFill="accent1" w:themeFillTint="33"/>
          </w:tcPr>
          <w:p w14:paraId="769BABC3" w14:textId="5848ED8A" w:rsidR="00AE24B9" w:rsidRPr="0025083A" w:rsidRDefault="00AE24B9" w:rsidP="00FE2775">
            <w:pPr>
              <w:rPr>
                <w:rFonts w:ascii="Times New Roman" w:hAnsi="Times New Roman" w:cs="Times New Roman"/>
                <w:color w:val="365F91" w:themeColor="accent1" w:themeShade="BF"/>
                <w:sz w:val="32"/>
              </w:rPr>
            </w:pPr>
          </w:p>
        </w:tc>
      </w:tr>
    </w:tbl>
    <w:p w14:paraId="08B0D98E" w14:textId="77777777" w:rsidR="00230192" w:rsidRPr="00FE2775" w:rsidRDefault="00230192" w:rsidP="0025083A">
      <w:pPr>
        <w:rPr>
          <w:rFonts w:ascii="Times New Roman" w:hAnsi="Times New Roman" w:cs="Times New Roman"/>
          <w:sz w:val="24"/>
        </w:rPr>
      </w:pPr>
    </w:p>
    <w:sectPr w:rsidR="00230192" w:rsidRPr="00FE2775" w:rsidSect="00DF33C9">
      <w:pgSz w:w="15840" w:h="12240" w:orient="landscape"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E9D3" w14:textId="77777777" w:rsidR="00A927D8" w:rsidRDefault="00A927D8" w:rsidP="00FE2775">
      <w:pPr>
        <w:spacing w:line="240" w:lineRule="auto"/>
      </w:pPr>
      <w:r>
        <w:separator/>
      </w:r>
    </w:p>
  </w:endnote>
  <w:endnote w:type="continuationSeparator" w:id="0">
    <w:p w14:paraId="0CF5EFF6" w14:textId="77777777" w:rsidR="00A927D8" w:rsidRDefault="00A927D8" w:rsidP="00FE2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0448"/>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5F430FCB" w14:textId="69F4C90F" w:rsidR="00FE2775" w:rsidRPr="00FE2775" w:rsidRDefault="00FE2775">
        <w:pPr>
          <w:pStyle w:val="Footer"/>
          <w:pBdr>
            <w:top w:val="single" w:sz="4" w:space="1" w:color="D9D9D9" w:themeColor="background1" w:themeShade="D9"/>
          </w:pBdr>
          <w:jc w:val="right"/>
          <w:rPr>
            <w:rFonts w:ascii="Times New Roman" w:hAnsi="Times New Roman" w:cs="Times New Roman"/>
          </w:rPr>
        </w:pPr>
        <w:r w:rsidRPr="0025083A">
          <w:rPr>
            <w:rFonts w:ascii="Times New Roman" w:hAnsi="Times New Roman" w:cs="Times New Roman"/>
            <w:sz w:val="20"/>
          </w:rPr>
          <w:fldChar w:fldCharType="begin"/>
        </w:r>
        <w:r w:rsidRPr="0025083A">
          <w:rPr>
            <w:rFonts w:ascii="Times New Roman" w:hAnsi="Times New Roman" w:cs="Times New Roman"/>
            <w:sz w:val="20"/>
          </w:rPr>
          <w:instrText xml:space="preserve"> PAGE   \* MERGEFORMAT </w:instrText>
        </w:r>
        <w:r w:rsidRPr="0025083A">
          <w:rPr>
            <w:rFonts w:ascii="Times New Roman" w:hAnsi="Times New Roman" w:cs="Times New Roman"/>
            <w:sz w:val="20"/>
          </w:rPr>
          <w:fldChar w:fldCharType="separate"/>
        </w:r>
        <w:r w:rsidRPr="0025083A">
          <w:rPr>
            <w:rFonts w:ascii="Times New Roman" w:hAnsi="Times New Roman" w:cs="Times New Roman"/>
            <w:noProof/>
            <w:sz w:val="20"/>
          </w:rPr>
          <w:t>2</w:t>
        </w:r>
        <w:r w:rsidRPr="0025083A">
          <w:rPr>
            <w:rFonts w:ascii="Times New Roman" w:hAnsi="Times New Roman" w:cs="Times New Roman"/>
            <w:noProof/>
            <w:sz w:val="20"/>
          </w:rPr>
          <w:fldChar w:fldCharType="end"/>
        </w:r>
        <w:r w:rsidRPr="0025083A">
          <w:rPr>
            <w:rFonts w:ascii="Times New Roman" w:hAnsi="Times New Roman" w:cs="Times New Roman"/>
            <w:sz w:val="20"/>
          </w:rPr>
          <w:t xml:space="preserve"> | </w:t>
        </w:r>
        <w:r w:rsidRPr="0025083A">
          <w:rPr>
            <w:rFonts w:ascii="Times New Roman" w:hAnsi="Times New Roman" w:cs="Times New Roman"/>
            <w:color w:val="7F7F7F" w:themeColor="background1" w:themeShade="7F"/>
            <w:spacing w:val="60"/>
            <w:sz w:val="20"/>
          </w:rPr>
          <w:t>Page</w:t>
        </w:r>
      </w:p>
    </w:sdtContent>
  </w:sdt>
  <w:p w14:paraId="4036B92C" w14:textId="77777777" w:rsidR="00FE2775" w:rsidRDefault="00FE2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59D7" w14:textId="77777777" w:rsidR="00A927D8" w:rsidRDefault="00A927D8" w:rsidP="00FE2775">
      <w:pPr>
        <w:spacing w:line="240" w:lineRule="auto"/>
      </w:pPr>
      <w:r>
        <w:separator/>
      </w:r>
    </w:p>
  </w:footnote>
  <w:footnote w:type="continuationSeparator" w:id="0">
    <w:p w14:paraId="07C0BADE" w14:textId="77777777" w:rsidR="00A927D8" w:rsidRDefault="00A927D8" w:rsidP="00FE27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467" w:hanging="360"/>
      </w:pPr>
      <w:rPr>
        <w:rFonts w:ascii="Times New Roman" w:hAnsi="Times New Roman" w:cs="Times New Roman"/>
        <w:b w:val="0"/>
        <w:bCs w:val="0"/>
        <w:i w:val="0"/>
        <w:iCs w:val="0"/>
        <w:w w:val="99"/>
        <w:sz w:val="20"/>
        <w:szCs w:val="20"/>
      </w:rPr>
    </w:lvl>
    <w:lvl w:ilvl="1">
      <w:numFmt w:val="bullet"/>
      <w:lvlText w:val="•"/>
      <w:lvlJc w:val="left"/>
      <w:pPr>
        <w:ind w:left="1285" w:hanging="360"/>
      </w:pPr>
    </w:lvl>
    <w:lvl w:ilvl="2">
      <w:numFmt w:val="bullet"/>
      <w:lvlText w:val="•"/>
      <w:lvlJc w:val="left"/>
      <w:pPr>
        <w:ind w:left="2111" w:hanging="360"/>
      </w:pPr>
    </w:lvl>
    <w:lvl w:ilvl="3">
      <w:numFmt w:val="bullet"/>
      <w:lvlText w:val="•"/>
      <w:lvlJc w:val="left"/>
      <w:pPr>
        <w:ind w:left="2936" w:hanging="360"/>
      </w:pPr>
    </w:lvl>
    <w:lvl w:ilvl="4">
      <w:numFmt w:val="bullet"/>
      <w:lvlText w:val="•"/>
      <w:lvlJc w:val="left"/>
      <w:pPr>
        <w:ind w:left="3762" w:hanging="360"/>
      </w:pPr>
    </w:lvl>
    <w:lvl w:ilvl="5">
      <w:numFmt w:val="bullet"/>
      <w:lvlText w:val="•"/>
      <w:lvlJc w:val="left"/>
      <w:pPr>
        <w:ind w:left="4588" w:hanging="360"/>
      </w:pPr>
    </w:lvl>
    <w:lvl w:ilvl="6">
      <w:numFmt w:val="bullet"/>
      <w:lvlText w:val="•"/>
      <w:lvlJc w:val="left"/>
      <w:pPr>
        <w:ind w:left="5413" w:hanging="360"/>
      </w:pPr>
    </w:lvl>
    <w:lvl w:ilvl="7">
      <w:numFmt w:val="bullet"/>
      <w:lvlText w:val="•"/>
      <w:lvlJc w:val="left"/>
      <w:pPr>
        <w:ind w:left="6239" w:hanging="360"/>
      </w:pPr>
    </w:lvl>
    <w:lvl w:ilvl="8">
      <w:numFmt w:val="bullet"/>
      <w:lvlText w:val="•"/>
      <w:lvlJc w:val="left"/>
      <w:pPr>
        <w:ind w:left="7064" w:hanging="360"/>
      </w:pPr>
    </w:lvl>
  </w:abstractNum>
  <w:abstractNum w:abstractNumId="1" w15:restartNumberingAfterBreak="0">
    <w:nsid w:val="1C103D31"/>
    <w:multiLevelType w:val="multilevel"/>
    <w:tmpl w:val="3ECC9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6A15FE"/>
    <w:multiLevelType w:val="hybridMultilevel"/>
    <w:tmpl w:val="6C14A962"/>
    <w:lvl w:ilvl="0" w:tplc="04090011">
      <w:start w:val="1"/>
      <w:numFmt w:val="decimal"/>
      <w:lvlText w:val="%1)"/>
      <w:lvlJc w:val="left"/>
      <w:pPr>
        <w:ind w:left="720" w:hanging="360"/>
      </w:pPr>
      <w:rPr>
        <w:rFonts w:hint="default"/>
      </w:rPr>
    </w:lvl>
    <w:lvl w:ilvl="1" w:tplc="B576E5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C470A"/>
    <w:multiLevelType w:val="multilevel"/>
    <w:tmpl w:val="35EAB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482FE5"/>
    <w:multiLevelType w:val="hybridMultilevel"/>
    <w:tmpl w:val="3642D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15D35"/>
    <w:multiLevelType w:val="hybridMultilevel"/>
    <w:tmpl w:val="2952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73266"/>
    <w:multiLevelType w:val="hybridMultilevel"/>
    <w:tmpl w:val="5110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200183">
    <w:abstractNumId w:val="1"/>
  </w:num>
  <w:num w:numId="2" w16cid:durableId="1545099305">
    <w:abstractNumId w:val="6"/>
  </w:num>
  <w:num w:numId="3" w16cid:durableId="1872954839">
    <w:abstractNumId w:val="3"/>
  </w:num>
  <w:num w:numId="4" w16cid:durableId="649210866">
    <w:abstractNumId w:val="4"/>
  </w:num>
  <w:num w:numId="5" w16cid:durableId="1297876609">
    <w:abstractNumId w:val="2"/>
  </w:num>
  <w:num w:numId="6" w16cid:durableId="1436972795">
    <w:abstractNumId w:val="5"/>
  </w:num>
  <w:num w:numId="7" w16cid:durableId="99032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08"/>
    <w:rsid w:val="00003324"/>
    <w:rsid w:val="00026508"/>
    <w:rsid w:val="000418F0"/>
    <w:rsid w:val="0008232D"/>
    <w:rsid w:val="00096938"/>
    <w:rsid w:val="001002B3"/>
    <w:rsid w:val="001D6E08"/>
    <w:rsid w:val="00222CC9"/>
    <w:rsid w:val="00230192"/>
    <w:rsid w:val="00240847"/>
    <w:rsid w:val="00243F3F"/>
    <w:rsid w:val="0025083A"/>
    <w:rsid w:val="00387EB5"/>
    <w:rsid w:val="003D1F98"/>
    <w:rsid w:val="003F7792"/>
    <w:rsid w:val="004252F0"/>
    <w:rsid w:val="00440008"/>
    <w:rsid w:val="004D6A80"/>
    <w:rsid w:val="00527451"/>
    <w:rsid w:val="005D2F04"/>
    <w:rsid w:val="006063AE"/>
    <w:rsid w:val="00620DA8"/>
    <w:rsid w:val="006A071E"/>
    <w:rsid w:val="006A31DB"/>
    <w:rsid w:val="00714856"/>
    <w:rsid w:val="00741281"/>
    <w:rsid w:val="00757764"/>
    <w:rsid w:val="00785295"/>
    <w:rsid w:val="00797B70"/>
    <w:rsid w:val="007A20DC"/>
    <w:rsid w:val="007B459E"/>
    <w:rsid w:val="00872523"/>
    <w:rsid w:val="008B70E1"/>
    <w:rsid w:val="00901059"/>
    <w:rsid w:val="009473F4"/>
    <w:rsid w:val="00A01D80"/>
    <w:rsid w:val="00A529C6"/>
    <w:rsid w:val="00A74BB7"/>
    <w:rsid w:val="00A927D8"/>
    <w:rsid w:val="00AE24B9"/>
    <w:rsid w:val="00B13BF4"/>
    <w:rsid w:val="00B91469"/>
    <w:rsid w:val="00BC3C6D"/>
    <w:rsid w:val="00BC3EC3"/>
    <w:rsid w:val="00BF405F"/>
    <w:rsid w:val="00C03957"/>
    <w:rsid w:val="00C56F0C"/>
    <w:rsid w:val="00C719AB"/>
    <w:rsid w:val="00D35D73"/>
    <w:rsid w:val="00D40130"/>
    <w:rsid w:val="00D54FB9"/>
    <w:rsid w:val="00D7593B"/>
    <w:rsid w:val="00D93B1F"/>
    <w:rsid w:val="00DA502C"/>
    <w:rsid w:val="00DC1421"/>
    <w:rsid w:val="00DD7860"/>
    <w:rsid w:val="00DF33C9"/>
    <w:rsid w:val="00E92BFC"/>
    <w:rsid w:val="00E97D45"/>
    <w:rsid w:val="00EF666B"/>
    <w:rsid w:val="00EF7D3F"/>
    <w:rsid w:val="00F921B5"/>
    <w:rsid w:val="00FE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B89548"/>
  <w15:docId w15:val="{0865F4C1-3186-424A-9C23-2C6DD827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F04"/>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C3C6D"/>
    <w:pPr>
      <w:ind w:left="720"/>
      <w:contextualSpacing/>
    </w:pPr>
  </w:style>
  <w:style w:type="table" w:styleId="TableGrid">
    <w:name w:val="Table Grid"/>
    <w:basedOn w:val="TableNormal"/>
    <w:uiPriority w:val="39"/>
    <w:rsid w:val="00A01D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775"/>
    <w:pPr>
      <w:tabs>
        <w:tab w:val="center" w:pos="4680"/>
        <w:tab w:val="right" w:pos="9360"/>
      </w:tabs>
      <w:spacing w:line="240" w:lineRule="auto"/>
    </w:pPr>
  </w:style>
  <w:style w:type="character" w:customStyle="1" w:styleId="HeaderChar">
    <w:name w:val="Header Char"/>
    <w:basedOn w:val="DefaultParagraphFont"/>
    <w:link w:val="Header"/>
    <w:uiPriority w:val="99"/>
    <w:rsid w:val="00FE2775"/>
  </w:style>
  <w:style w:type="paragraph" w:styleId="Footer">
    <w:name w:val="footer"/>
    <w:basedOn w:val="Normal"/>
    <w:link w:val="FooterChar"/>
    <w:uiPriority w:val="99"/>
    <w:unhideWhenUsed/>
    <w:rsid w:val="00FE2775"/>
    <w:pPr>
      <w:tabs>
        <w:tab w:val="center" w:pos="4680"/>
        <w:tab w:val="right" w:pos="9360"/>
      </w:tabs>
      <w:spacing w:line="240" w:lineRule="auto"/>
    </w:pPr>
  </w:style>
  <w:style w:type="character" w:customStyle="1" w:styleId="FooterChar">
    <w:name w:val="Footer Char"/>
    <w:basedOn w:val="DefaultParagraphFont"/>
    <w:link w:val="Footer"/>
    <w:uiPriority w:val="99"/>
    <w:rsid w:val="00FE2775"/>
  </w:style>
  <w:style w:type="character" w:styleId="Hyperlink">
    <w:name w:val="Hyperlink"/>
    <w:basedOn w:val="DefaultParagraphFont"/>
    <w:uiPriority w:val="99"/>
    <w:unhideWhenUsed/>
    <w:rsid w:val="00003324"/>
    <w:rPr>
      <w:color w:val="0000FF" w:themeColor="hyperlink"/>
      <w:u w:val="single"/>
    </w:rPr>
  </w:style>
  <w:style w:type="character" w:styleId="UnresolvedMention">
    <w:name w:val="Unresolved Mention"/>
    <w:basedOn w:val="DefaultParagraphFont"/>
    <w:uiPriority w:val="99"/>
    <w:semiHidden/>
    <w:unhideWhenUsed/>
    <w:rsid w:val="00003324"/>
    <w:rPr>
      <w:color w:val="605E5C"/>
      <w:shd w:val="clear" w:color="auto" w:fill="E1DFDD"/>
    </w:rPr>
  </w:style>
  <w:style w:type="paragraph" w:styleId="TOCHeading">
    <w:name w:val="TOC Heading"/>
    <w:basedOn w:val="Heading1"/>
    <w:next w:val="Normal"/>
    <w:uiPriority w:val="39"/>
    <w:unhideWhenUsed/>
    <w:qFormat/>
    <w:rsid w:val="0025083A"/>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25083A"/>
    <w:pPr>
      <w:spacing w:after="100"/>
    </w:pPr>
  </w:style>
  <w:style w:type="character" w:customStyle="1" w:styleId="TitleChar">
    <w:name w:val="Title Char"/>
    <w:basedOn w:val="DefaultParagraphFont"/>
    <w:link w:val="Title"/>
    <w:uiPriority w:val="1"/>
    <w:rsid w:val="00620DA8"/>
    <w:rPr>
      <w:sz w:val="52"/>
      <w:szCs w:val="52"/>
    </w:rPr>
  </w:style>
  <w:style w:type="paragraph" w:customStyle="1" w:styleId="TableParagraph">
    <w:name w:val="Table Paragraph"/>
    <w:basedOn w:val="Normal"/>
    <w:uiPriority w:val="1"/>
    <w:qFormat/>
    <w:rsid w:val="00620DA8"/>
    <w:pPr>
      <w:autoSpaceDE w:val="0"/>
      <w:autoSpaceDN w:val="0"/>
      <w:adjustRightInd w:val="0"/>
      <w:spacing w:line="240" w:lineRule="auto"/>
    </w:pPr>
    <w:rPr>
      <w:rFonts w:ascii="Times New Roman" w:hAnsi="Times New Roman" w:cs="Times New Roman"/>
      <w:sz w:val="24"/>
      <w:szCs w:val="24"/>
      <w:lang w:val="en-US"/>
    </w:rPr>
  </w:style>
  <w:style w:type="paragraph" w:styleId="BodyText">
    <w:name w:val="Body Text"/>
    <w:basedOn w:val="Normal"/>
    <w:link w:val="BodyTextChar"/>
    <w:uiPriority w:val="1"/>
    <w:qFormat/>
    <w:rsid w:val="00620DA8"/>
    <w:pPr>
      <w:autoSpaceDE w:val="0"/>
      <w:autoSpaceDN w:val="0"/>
      <w:adjustRightInd w:val="0"/>
      <w:spacing w:line="240" w:lineRule="auto"/>
      <w:ind w:left="111"/>
    </w:pPr>
    <w:rPr>
      <w:rFonts w:ascii="Times New Roman" w:hAnsi="Times New Roman" w:cs="Times New Roman"/>
      <w:sz w:val="20"/>
      <w:szCs w:val="20"/>
      <w:lang w:val="en-US"/>
    </w:rPr>
  </w:style>
  <w:style w:type="character" w:customStyle="1" w:styleId="BodyTextChar">
    <w:name w:val="Body Text Char"/>
    <w:basedOn w:val="DefaultParagraphFont"/>
    <w:link w:val="BodyText"/>
    <w:uiPriority w:val="1"/>
    <w:rsid w:val="00620DA8"/>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deq.utah.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eda2ae5-8448-4898-898a-7a6518d76d0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4F33AB6F96B0040B1AD8F51A79378CA" ma:contentTypeVersion="4" ma:contentTypeDescription="Create a new document." ma:contentTypeScope="" ma:versionID="5b27afb6f7c11f3aa19b31fd61389cdb">
  <xsd:schema xmlns:xsd="http://www.w3.org/2001/XMLSchema" xmlns:xs="http://www.w3.org/2001/XMLSchema" xmlns:p="http://schemas.microsoft.com/office/2006/metadata/properties" xmlns:ns2="5c9a5227-18be-4d0e-8ed5-4fc908092f85" targetNamespace="http://schemas.microsoft.com/office/2006/metadata/properties" ma:root="true" ma:fieldsID="e84f68dc4d65b43a0ee5249bf5c1b8e2" ns2:_="">
    <xsd:import namespace="5c9a5227-18be-4d0e-8ed5-4fc908092f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a5227-18be-4d0e-8ed5-4fc908092f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42BE1-A84E-4AF6-A2B9-D27356FD1716}"/>
</file>

<file path=customXml/itemProps2.xml><?xml version="1.0" encoding="utf-8"?>
<ds:datastoreItem xmlns:ds="http://schemas.openxmlformats.org/officeDocument/2006/customXml" ds:itemID="{75C702BE-B730-4003-B68F-F9F8918ADF02}"/>
</file>

<file path=customXml/itemProps3.xml><?xml version="1.0" encoding="utf-8"?>
<ds:datastoreItem xmlns:ds="http://schemas.openxmlformats.org/officeDocument/2006/customXml" ds:itemID="{6B7F0ED4-2747-4824-81FA-5F2CA6025BB0}"/>
</file>

<file path=customXml/itemProps4.xml><?xml version="1.0" encoding="utf-8"?>
<ds:datastoreItem xmlns:ds="http://schemas.openxmlformats.org/officeDocument/2006/customXml" ds:itemID="{647B2DEE-83C6-4AC6-8A20-0EB329AC5EAF}"/>
</file>

<file path=customXml/itemProps5.xml><?xml version="1.0" encoding="utf-8"?>
<ds:datastoreItem xmlns:ds="http://schemas.openxmlformats.org/officeDocument/2006/customXml" ds:itemID="{44E4AC6D-0C73-4E4B-BF0A-8D77470E3983}"/>
</file>

<file path=customXml/itemProps6.xml><?xml version="1.0" encoding="utf-8"?>
<ds:datastoreItem xmlns:ds="http://schemas.openxmlformats.org/officeDocument/2006/customXml" ds:itemID="{D44763CF-011E-4FCD-B5B0-D676C831B00D}"/>
</file>

<file path=docProps/app.xml><?xml version="1.0" encoding="utf-8"?>
<Properties xmlns="http://schemas.openxmlformats.org/officeDocument/2006/extended-properties" xmlns:vt="http://schemas.openxmlformats.org/officeDocument/2006/docPropsVTypes">
  <Template>Normal.dotm</Template>
  <TotalTime>311</TotalTime>
  <Pages>12</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Kelsee York</dc:creator>
  <cp:lastModifiedBy>Hendrix, Matthew</cp:lastModifiedBy>
  <cp:revision>4</cp:revision>
  <dcterms:created xsi:type="dcterms:W3CDTF">2021-08-18T16:12:00Z</dcterms:created>
  <dcterms:modified xsi:type="dcterms:W3CDTF">2022-07-21T15:59:00Z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0x010100B4F33AB6F96B0040B1AD8F51A79378CA</vt:lpwstr>
  </property>
  <property fmtid="{D5CDD505-2E9C-101B-9397-08002B2CF9AE}" pid="3" name="_dlc_DocIdItemGuid">
    <vt:lpwstr>70f04174-32a9-457f-9a86-934b642e20a9</vt:lpwstr>
  </property>
  <property fmtid="{D5CDD505-2E9C-101B-9397-08002B2CF9AE}" pid="4" name="_dlc_DocId">
    <vt:lpwstr>PUUT-1793594276-44</vt:lpwstr>
  </property>
  <property fmtid="{D5CDD505-2E9C-101B-9397-08002B2CF9AE}" pid="5" name="_dlc_DocIdUrl">
    <vt:lpwstr>http://publicutilities.slcgov.com/waterquality/stormwaterqualitycompliance/_layouts/15/DocIdRedir.aspx?ID=PUUT-1793594276-44, PUUT-1793594276-44</vt:lpwstr>
  </property>
</Properties>
</file>